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eastAsia="黑体"/>
          <w:bCs/>
          <w:sz w:val="36"/>
          <w:szCs w:val="36"/>
        </w:rPr>
      </w:pPr>
      <w:bookmarkStart w:id="0" w:name="_Toc82004397"/>
      <w:bookmarkStart w:id="1" w:name="_Toc13505"/>
      <w:bookmarkStart w:id="2" w:name="_Toc53651600"/>
      <w:bookmarkStart w:id="9" w:name="_GoBack"/>
      <w:r>
        <w:rPr>
          <w:rFonts w:eastAsia="黑体"/>
          <w:bCs/>
          <w:sz w:val="36"/>
          <w:szCs w:val="36"/>
        </w:rPr>
        <w:t>通化师范学院考试工作条例</w:t>
      </w:r>
      <w:bookmarkEnd w:id="0"/>
      <w:bookmarkEnd w:id="1"/>
      <w:bookmarkEnd w:id="2"/>
    </w:p>
    <w:bookmarkEnd w:id="9"/>
    <w:p>
      <w:pPr>
        <w:spacing w:line="400" w:lineRule="exact"/>
        <w:jc w:val="center"/>
        <w:rPr>
          <w:rFonts w:ascii="宋体" w:hAnsi="宋体"/>
          <w:szCs w:val="21"/>
        </w:rPr>
      </w:pPr>
      <w:r>
        <w:rPr>
          <w:rFonts w:ascii="宋体" w:hAnsi="宋体"/>
          <w:kern w:val="0"/>
          <w:szCs w:val="21"/>
          <w:shd w:val="clear" w:color="auto" w:fill="FFFFFF"/>
          <w:lang w:bidi="ar"/>
        </w:rPr>
        <w:t>通师院发</w:t>
      </w:r>
      <w:r>
        <w:rPr>
          <w:rFonts w:ascii="宋体" w:hAnsi="宋体"/>
          <w:szCs w:val="21"/>
        </w:rPr>
        <w:t>〔2019〕138号</w:t>
      </w:r>
    </w:p>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第—章  总则</w:t>
      </w:r>
    </w:p>
    <w:p>
      <w:pPr>
        <w:widowControl/>
        <w:snapToGrid w:val="0"/>
        <w:spacing w:line="396" w:lineRule="exact"/>
        <w:ind w:firstLine="482" w:firstLineChars="200"/>
        <w:rPr>
          <w:rFonts w:ascii="宋体" w:hAnsi="宋体"/>
          <w:sz w:val="24"/>
        </w:rPr>
      </w:pPr>
      <w:bookmarkStart w:id="3" w:name="_Toc20360"/>
      <w:r>
        <w:rPr>
          <w:rFonts w:ascii="宋体" w:hAnsi="宋体"/>
          <w:b/>
          <w:bCs/>
          <w:sz w:val="24"/>
        </w:rPr>
        <w:t>第一条</w:t>
      </w:r>
      <w:r>
        <w:rPr>
          <w:rFonts w:ascii="宋体" w:hAnsi="宋体"/>
          <w:sz w:val="24"/>
        </w:rPr>
        <w:t xml:space="preserve"> 为贯彻落实全国教育大会、新时代全国高等学校本科教育工作会议精神和《</w:t>
      </w:r>
      <w:r>
        <w:rPr>
          <w:rFonts w:ascii="宋体" w:hAnsi="宋体"/>
          <w:sz w:val="24"/>
        </w:rPr>
        <w:fldChar w:fldCharType="begin"/>
      </w:r>
      <w:r>
        <w:rPr>
          <w:rFonts w:ascii="宋体" w:hAnsi="宋体"/>
          <w:sz w:val="24"/>
        </w:rPr>
        <w:instrText xml:space="preserve"> HYPERLINK "https://baike.baidu.com/item/%E5%85%B3%E4%BA%8E%E5%8A%A0%E5%BF%AB%E5%BB%BA%E8%AE%BE%E9%AB%98%E6%B0%B4%E5%B9%B3%E6%9C%AC%E7%A7%91%E6%95%99%E8%82%B2%E5%85%A8%E9%9D%A2%E6%8F%90%E9%AB%98%E4%BA%BA%E6%89%8D%E5%9F%B9%E5%85%BB%E8%83%BD%E5%8A%9B%E7%9A%84%E6%84%8F%E8%A7%81/23420274" \t "_blank" </w:instrText>
      </w:r>
      <w:r>
        <w:rPr>
          <w:rFonts w:ascii="宋体" w:hAnsi="宋体"/>
          <w:sz w:val="24"/>
        </w:rPr>
        <w:fldChar w:fldCharType="separate"/>
      </w:r>
      <w:r>
        <w:rPr>
          <w:rFonts w:ascii="宋体" w:hAnsi="宋体"/>
          <w:sz w:val="24"/>
        </w:rPr>
        <w:t>关于加快建设高水平本科教育 全面提高人才培养能力的意见</w:t>
      </w:r>
      <w:r>
        <w:rPr>
          <w:rFonts w:ascii="宋体" w:hAnsi="宋体"/>
          <w:sz w:val="24"/>
        </w:rPr>
        <w:fldChar w:fldCharType="end"/>
      </w:r>
      <w:r>
        <w:rPr>
          <w:rFonts w:ascii="宋体" w:hAnsi="宋体"/>
          <w:sz w:val="24"/>
        </w:rPr>
        <w:t>》（教高〔2018〕2号）、《关于深化本科教育教学改革 全面提高人才培养质量的意见》（教高〔2019〕6号）、《国家教育考试违规处理办法》（教育部第33号令）等文件精神，建设和维护勤奋、严谨的优良学风，加强学风建设，使考试管理工作进一步规范化、科学化，特制定本条例。</w:t>
      </w:r>
      <w:bookmarkEnd w:id="3"/>
    </w:p>
    <w:p>
      <w:pPr>
        <w:spacing w:line="396" w:lineRule="exact"/>
        <w:ind w:firstLine="482" w:firstLineChars="200"/>
        <w:rPr>
          <w:rFonts w:ascii="宋体" w:hAnsi="宋体"/>
          <w:sz w:val="24"/>
        </w:rPr>
      </w:pPr>
      <w:r>
        <w:rPr>
          <w:rFonts w:ascii="宋体" w:hAnsi="宋体"/>
          <w:b/>
          <w:bCs/>
          <w:sz w:val="24"/>
        </w:rPr>
        <w:t xml:space="preserve">第二条 </w:t>
      </w:r>
      <w:r>
        <w:rPr>
          <w:rFonts w:ascii="宋体" w:hAnsi="宋体"/>
          <w:sz w:val="24"/>
        </w:rPr>
        <w:t>考试是教学工作的重要环节之一，是对学生学习效果、知识能力水平进行考核的基本方式和手段，也是评价教师教学效果的基本方式和手段，因此，考试管理在教学运行中占有重要地位。</w:t>
      </w:r>
    </w:p>
    <w:p>
      <w:pPr>
        <w:spacing w:line="396" w:lineRule="exact"/>
        <w:ind w:firstLine="482" w:firstLineChars="200"/>
        <w:rPr>
          <w:rFonts w:ascii="宋体" w:hAnsi="宋体"/>
          <w:sz w:val="24"/>
        </w:rPr>
      </w:pPr>
      <w:r>
        <w:rPr>
          <w:rFonts w:ascii="宋体" w:hAnsi="宋体"/>
          <w:b/>
          <w:bCs/>
          <w:sz w:val="24"/>
        </w:rPr>
        <w:t xml:space="preserve">第三条 </w:t>
      </w:r>
      <w:r>
        <w:rPr>
          <w:rFonts w:ascii="宋体" w:hAnsi="宋体"/>
          <w:sz w:val="24"/>
        </w:rPr>
        <w:t>以培养综合素质高、实践能力强的应用型人才为目的，注重考查学生掌握基础知识的程度、运用所学知识进行创造性思维的能力，准确反馈教学质量信息。</w:t>
      </w:r>
    </w:p>
    <w:p>
      <w:pPr>
        <w:spacing w:line="396" w:lineRule="exact"/>
        <w:ind w:firstLine="482" w:firstLineChars="200"/>
        <w:rPr>
          <w:rFonts w:ascii="宋体" w:hAnsi="宋体"/>
          <w:sz w:val="24"/>
        </w:rPr>
      </w:pPr>
      <w:r>
        <w:rPr>
          <w:rFonts w:ascii="宋体" w:hAnsi="宋体"/>
          <w:b/>
          <w:bCs/>
          <w:sz w:val="24"/>
        </w:rPr>
        <w:t>第四条</w:t>
      </w:r>
      <w:r>
        <w:rPr>
          <w:rFonts w:ascii="宋体" w:hAnsi="宋体"/>
          <w:sz w:val="24"/>
        </w:rPr>
        <w:t xml:space="preserve"> 成绩评定实行平时考核与期末考试相结合。提倡改革课程考核方式，增加应用性、主观性内容，减少客观性、非应用性内容。根据各门课程特点采用闭卷、开卷、抽签口试、论文综述、实际操作等多种形式相结合的考核方式方法，加大过程考核力度。 </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第二章  组织与领导</w:t>
      </w:r>
    </w:p>
    <w:p>
      <w:pPr>
        <w:spacing w:line="396" w:lineRule="exact"/>
        <w:ind w:firstLine="482" w:firstLineChars="200"/>
        <w:rPr>
          <w:rFonts w:ascii="宋体" w:hAnsi="宋体"/>
          <w:sz w:val="24"/>
        </w:rPr>
      </w:pPr>
      <w:r>
        <w:rPr>
          <w:rFonts w:ascii="宋体" w:hAnsi="宋体"/>
          <w:b/>
          <w:bCs/>
          <w:sz w:val="24"/>
        </w:rPr>
        <w:t xml:space="preserve">第五条 </w:t>
      </w:r>
      <w:r>
        <w:rPr>
          <w:rFonts w:ascii="宋体" w:hAnsi="宋体"/>
          <w:sz w:val="24"/>
        </w:rPr>
        <w:t>为了加强考试的组织、领导工作，学校成立以校长为组长，由教务处长、学工处处长、各教学单位院长及有关专家组成的考试工作领导小组，各教学单位成立相应的考试工作领导小组，切实加强对考试工作的管理和领导，做到层层抓、层层管。学校成立考试工作督察组，对考试的各个环节进行督察。</w:t>
      </w:r>
    </w:p>
    <w:p>
      <w:pPr>
        <w:spacing w:line="396" w:lineRule="exact"/>
        <w:ind w:firstLine="482" w:firstLineChars="200"/>
        <w:rPr>
          <w:rFonts w:ascii="宋体" w:hAnsi="宋体"/>
          <w:sz w:val="24"/>
        </w:rPr>
      </w:pPr>
      <w:r>
        <w:rPr>
          <w:rFonts w:ascii="宋体" w:hAnsi="宋体"/>
          <w:b/>
          <w:bCs/>
          <w:sz w:val="24"/>
        </w:rPr>
        <w:t>第六条</w:t>
      </w:r>
      <w:r>
        <w:rPr>
          <w:rFonts w:ascii="宋体" w:hAnsi="宋体"/>
          <w:sz w:val="24"/>
        </w:rPr>
        <w:t xml:space="preserve"> 教务处负责</w:t>
      </w:r>
    </w:p>
    <w:p>
      <w:pPr>
        <w:spacing w:line="396" w:lineRule="exact"/>
        <w:ind w:firstLine="480" w:firstLineChars="200"/>
        <w:rPr>
          <w:rFonts w:ascii="宋体" w:hAnsi="宋体"/>
          <w:sz w:val="24"/>
        </w:rPr>
      </w:pPr>
      <w:r>
        <w:rPr>
          <w:rFonts w:ascii="宋体" w:hAnsi="宋体"/>
          <w:sz w:val="24"/>
        </w:rPr>
        <w:t>1.全校各种学生考试工作（成教学生除外）；</w:t>
      </w:r>
    </w:p>
    <w:p>
      <w:pPr>
        <w:spacing w:line="396" w:lineRule="exact"/>
        <w:ind w:firstLine="480" w:firstLineChars="200"/>
        <w:rPr>
          <w:rFonts w:ascii="宋体" w:hAnsi="宋体"/>
          <w:sz w:val="24"/>
        </w:rPr>
      </w:pPr>
      <w:r>
        <w:rPr>
          <w:rFonts w:ascii="宋体" w:hAnsi="宋体"/>
          <w:sz w:val="24"/>
        </w:rPr>
        <w:t>2.大学外语过级考试的组织和具体安排；</w:t>
      </w:r>
    </w:p>
    <w:p>
      <w:pPr>
        <w:spacing w:line="396" w:lineRule="exact"/>
        <w:ind w:firstLine="480" w:firstLineChars="200"/>
        <w:rPr>
          <w:rFonts w:ascii="宋体" w:hAnsi="宋体"/>
          <w:sz w:val="24"/>
        </w:rPr>
      </w:pPr>
      <w:r>
        <w:rPr>
          <w:rFonts w:ascii="宋体" w:hAnsi="宋体"/>
          <w:sz w:val="24"/>
        </w:rPr>
        <w:t>3.期末全校考试日程表的制定和组织实施；</w:t>
      </w:r>
    </w:p>
    <w:p>
      <w:pPr>
        <w:spacing w:line="396" w:lineRule="exact"/>
        <w:ind w:firstLine="480" w:firstLineChars="200"/>
        <w:rPr>
          <w:rFonts w:ascii="宋体" w:hAnsi="宋体"/>
          <w:sz w:val="24"/>
        </w:rPr>
      </w:pPr>
      <w:r>
        <w:rPr>
          <w:rFonts w:ascii="宋体" w:hAnsi="宋体"/>
          <w:sz w:val="24"/>
        </w:rPr>
        <w:t>4.学位课程试卷的印制、保管、发放、监考的调配、阅卷的管理，以及补考的组织与管理；</w:t>
      </w:r>
    </w:p>
    <w:p>
      <w:pPr>
        <w:spacing w:line="396" w:lineRule="exact"/>
        <w:ind w:firstLine="480" w:firstLineChars="200"/>
        <w:rPr>
          <w:rFonts w:ascii="宋体" w:hAnsi="宋体"/>
          <w:sz w:val="24"/>
        </w:rPr>
      </w:pPr>
      <w:r>
        <w:rPr>
          <w:rFonts w:ascii="宋体" w:hAnsi="宋体"/>
          <w:sz w:val="24"/>
        </w:rPr>
        <w:t>5.考试违规情况认定；</w:t>
      </w:r>
    </w:p>
    <w:p>
      <w:pPr>
        <w:spacing w:line="396" w:lineRule="exact"/>
        <w:ind w:firstLine="480" w:firstLineChars="200"/>
        <w:rPr>
          <w:rFonts w:ascii="宋体" w:hAnsi="宋体"/>
          <w:sz w:val="24"/>
        </w:rPr>
      </w:pPr>
      <w:r>
        <w:rPr>
          <w:rFonts w:ascii="宋体" w:hAnsi="宋体"/>
          <w:sz w:val="24"/>
        </w:rPr>
        <w:t>6.学生成绩管理与网上发布；</w:t>
      </w:r>
    </w:p>
    <w:p>
      <w:pPr>
        <w:spacing w:line="396" w:lineRule="exact"/>
        <w:ind w:firstLine="480" w:firstLineChars="200"/>
        <w:rPr>
          <w:rFonts w:ascii="宋体" w:hAnsi="宋体"/>
          <w:sz w:val="24"/>
        </w:rPr>
      </w:pPr>
      <w:r>
        <w:rPr>
          <w:rFonts w:ascii="宋体" w:hAnsi="宋体"/>
          <w:sz w:val="24"/>
        </w:rPr>
        <w:t>7.进行考场纪律检查和试题、试卷的抽查与评价。</w:t>
      </w:r>
    </w:p>
    <w:p>
      <w:pPr>
        <w:spacing w:line="396" w:lineRule="exact"/>
        <w:ind w:firstLine="482" w:firstLineChars="200"/>
        <w:rPr>
          <w:rFonts w:ascii="宋体" w:hAnsi="宋体"/>
          <w:sz w:val="24"/>
        </w:rPr>
      </w:pPr>
      <w:r>
        <w:rPr>
          <w:rFonts w:ascii="宋体" w:hAnsi="宋体"/>
          <w:b/>
          <w:bCs/>
          <w:sz w:val="24"/>
        </w:rPr>
        <w:t>第七条</w:t>
      </w:r>
      <w:r>
        <w:rPr>
          <w:rFonts w:ascii="宋体" w:hAnsi="宋体"/>
          <w:sz w:val="24"/>
        </w:rPr>
        <w:t xml:space="preserve"> 教学质量监督评价处</w:t>
      </w:r>
    </w:p>
    <w:p>
      <w:pPr>
        <w:spacing w:line="396" w:lineRule="exact"/>
        <w:ind w:firstLine="480" w:firstLineChars="200"/>
        <w:rPr>
          <w:rFonts w:ascii="宋体" w:hAnsi="宋体"/>
          <w:sz w:val="24"/>
        </w:rPr>
      </w:pPr>
      <w:r>
        <w:rPr>
          <w:rFonts w:ascii="宋体" w:hAnsi="宋体"/>
          <w:sz w:val="24"/>
        </w:rPr>
        <w:t>1.考场秩序检查与指导；</w:t>
      </w:r>
    </w:p>
    <w:p>
      <w:pPr>
        <w:spacing w:line="396" w:lineRule="exact"/>
        <w:ind w:firstLine="480" w:firstLineChars="200"/>
        <w:rPr>
          <w:rFonts w:ascii="宋体" w:hAnsi="宋体"/>
          <w:sz w:val="24"/>
        </w:rPr>
      </w:pPr>
      <w:r>
        <w:rPr>
          <w:rFonts w:ascii="宋体" w:hAnsi="宋体"/>
          <w:sz w:val="24"/>
        </w:rPr>
        <w:t>2.期末试卷的抽查与评价。</w:t>
      </w:r>
    </w:p>
    <w:p>
      <w:pPr>
        <w:spacing w:line="396" w:lineRule="exact"/>
        <w:ind w:firstLine="482" w:firstLineChars="200"/>
        <w:rPr>
          <w:rFonts w:ascii="宋体" w:hAnsi="宋体"/>
          <w:sz w:val="24"/>
        </w:rPr>
      </w:pPr>
      <w:r>
        <w:rPr>
          <w:rFonts w:ascii="宋体" w:hAnsi="宋体"/>
          <w:b/>
          <w:bCs/>
          <w:sz w:val="24"/>
        </w:rPr>
        <w:t xml:space="preserve">第八条 </w:t>
      </w:r>
      <w:r>
        <w:rPr>
          <w:rFonts w:ascii="宋体" w:hAnsi="宋体"/>
          <w:sz w:val="24"/>
        </w:rPr>
        <w:t>学工处负责</w:t>
      </w:r>
    </w:p>
    <w:p>
      <w:pPr>
        <w:spacing w:line="396" w:lineRule="exact"/>
        <w:ind w:firstLine="480" w:firstLineChars="200"/>
        <w:rPr>
          <w:rFonts w:ascii="宋体" w:hAnsi="宋体"/>
          <w:sz w:val="24"/>
        </w:rPr>
      </w:pPr>
      <w:r>
        <w:rPr>
          <w:rFonts w:ascii="宋体" w:hAnsi="宋体"/>
          <w:sz w:val="24"/>
        </w:rPr>
        <w:t xml:space="preserve">1.学生考试违纪的具体处理、处分结果的记载、存档及后续问题的处理； </w:t>
      </w:r>
    </w:p>
    <w:p>
      <w:pPr>
        <w:spacing w:line="396" w:lineRule="exact"/>
        <w:ind w:firstLine="480" w:firstLineChars="200"/>
        <w:rPr>
          <w:rFonts w:ascii="宋体" w:hAnsi="宋体"/>
          <w:sz w:val="24"/>
        </w:rPr>
      </w:pPr>
      <w:r>
        <w:rPr>
          <w:rFonts w:ascii="宋体" w:hAnsi="宋体"/>
          <w:sz w:val="24"/>
        </w:rPr>
        <w:t>2.协助教务处做好考试动员工作。</w:t>
      </w:r>
    </w:p>
    <w:p>
      <w:pPr>
        <w:spacing w:line="396" w:lineRule="exact"/>
        <w:ind w:firstLine="482" w:firstLineChars="200"/>
        <w:rPr>
          <w:rFonts w:ascii="宋体" w:hAnsi="宋体"/>
          <w:sz w:val="24"/>
        </w:rPr>
      </w:pPr>
      <w:r>
        <w:rPr>
          <w:rFonts w:ascii="宋体" w:hAnsi="宋体"/>
          <w:b/>
          <w:bCs/>
          <w:sz w:val="24"/>
        </w:rPr>
        <w:t xml:space="preserve">第九条 </w:t>
      </w:r>
      <w:r>
        <w:rPr>
          <w:rFonts w:ascii="宋体" w:hAnsi="宋体"/>
          <w:sz w:val="24"/>
        </w:rPr>
        <w:t>各院、部负责</w:t>
      </w:r>
    </w:p>
    <w:p>
      <w:pPr>
        <w:spacing w:line="396" w:lineRule="exact"/>
        <w:ind w:firstLine="480" w:firstLineChars="200"/>
        <w:rPr>
          <w:rFonts w:ascii="宋体" w:hAnsi="宋体"/>
          <w:sz w:val="24"/>
        </w:rPr>
      </w:pPr>
      <w:r>
        <w:rPr>
          <w:rFonts w:ascii="宋体" w:hAnsi="宋体"/>
          <w:sz w:val="24"/>
        </w:rPr>
        <w:t>1.组织教师建立考试题库和非学位课程考核的安排和实施；</w:t>
      </w:r>
    </w:p>
    <w:p>
      <w:pPr>
        <w:spacing w:line="396" w:lineRule="exact"/>
        <w:ind w:firstLine="480" w:firstLineChars="200"/>
        <w:rPr>
          <w:rFonts w:ascii="宋体" w:hAnsi="宋体"/>
          <w:sz w:val="24"/>
        </w:rPr>
      </w:pPr>
      <w:r>
        <w:rPr>
          <w:rFonts w:ascii="宋体" w:hAnsi="宋体"/>
          <w:sz w:val="24"/>
        </w:rPr>
        <w:t>2.按学校安排的考试日程，具体安排本学院考试科目，落实考场、监考人员；</w:t>
      </w:r>
    </w:p>
    <w:p>
      <w:pPr>
        <w:spacing w:line="396" w:lineRule="exact"/>
        <w:ind w:firstLine="480" w:firstLineChars="200"/>
        <w:rPr>
          <w:rFonts w:ascii="宋体" w:hAnsi="宋体"/>
          <w:sz w:val="24"/>
        </w:rPr>
      </w:pPr>
      <w:r>
        <w:rPr>
          <w:rFonts w:ascii="宋体" w:hAnsi="宋体"/>
          <w:sz w:val="24"/>
        </w:rPr>
        <w:t xml:space="preserve">3.教学单位主管教学工作副院长和主管学生工作的副书记要密切合作，向全体任课教师、监考人员和学生做好考前教育和宣传工作，组织学生做好考前复习；  </w:t>
      </w:r>
    </w:p>
    <w:p>
      <w:pPr>
        <w:spacing w:line="396" w:lineRule="exact"/>
        <w:ind w:firstLine="480" w:firstLineChars="200"/>
        <w:rPr>
          <w:rFonts w:ascii="宋体" w:hAnsi="宋体"/>
          <w:sz w:val="24"/>
        </w:rPr>
      </w:pPr>
      <w:r>
        <w:rPr>
          <w:rFonts w:ascii="宋体" w:hAnsi="宋体"/>
          <w:sz w:val="24"/>
        </w:rPr>
        <w:t>4.做好学生考试资格审查；</w:t>
      </w:r>
    </w:p>
    <w:p>
      <w:pPr>
        <w:spacing w:line="396" w:lineRule="exact"/>
        <w:ind w:firstLine="480" w:firstLineChars="200"/>
        <w:rPr>
          <w:rFonts w:ascii="宋体" w:hAnsi="宋体"/>
          <w:sz w:val="24"/>
        </w:rPr>
      </w:pPr>
      <w:r>
        <w:rPr>
          <w:rFonts w:ascii="宋体" w:hAnsi="宋体"/>
          <w:sz w:val="24"/>
        </w:rPr>
        <w:t>5.维护好考场纪律和卫生；</w:t>
      </w:r>
    </w:p>
    <w:p>
      <w:pPr>
        <w:spacing w:line="396" w:lineRule="exact"/>
        <w:ind w:firstLine="480" w:firstLineChars="200"/>
        <w:rPr>
          <w:rFonts w:ascii="宋体" w:hAnsi="宋体"/>
          <w:sz w:val="24"/>
        </w:rPr>
      </w:pPr>
      <w:r>
        <w:rPr>
          <w:rFonts w:ascii="宋体" w:hAnsi="宋体"/>
          <w:sz w:val="24"/>
        </w:rPr>
        <w:t>6.做好命题、阅卷、试卷分析和检查工作；</w:t>
      </w:r>
    </w:p>
    <w:p>
      <w:pPr>
        <w:tabs>
          <w:tab w:val="left" w:pos="6424"/>
        </w:tabs>
        <w:spacing w:line="396" w:lineRule="exact"/>
        <w:ind w:firstLine="480" w:firstLineChars="200"/>
        <w:rPr>
          <w:rFonts w:ascii="宋体" w:hAnsi="宋体"/>
          <w:sz w:val="24"/>
        </w:rPr>
      </w:pPr>
      <w:r>
        <w:rPr>
          <w:rFonts w:ascii="宋体" w:hAnsi="宋体"/>
          <w:sz w:val="24"/>
        </w:rPr>
        <w:t>7.做好成绩登录和管理工作；</w:t>
      </w:r>
      <w:r>
        <w:rPr>
          <w:rFonts w:ascii="宋体" w:hAnsi="宋体"/>
          <w:sz w:val="24"/>
        </w:rPr>
        <w:tab/>
      </w:r>
    </w:p>
    <w:p>
      <w:pPr>
        <w:spacing w:line="396" w:lineRule="exact"/>
        <w:ind w:firstLine="480" w:firstLineChars="200"/>
        <w:rPr>
          <w:rFonts w:ascii="宋体" w:hAnsi="宋体"/>
          <w:sz w:val="24"/>
        </w:rPr>
      </w:pPr>
      <w:r>
        <w:rPr>
          <w:rFonts w:ascii="宋体" w:hAnsi="宋体"/>
          <w:sz w:val="24"/>
        </w:rPr>
        <w:t>8.做好校管课程外课程的补考、重修考试的安排与实施；</w:t>
      </w:r>
    </w:p>
    <w:p>
      <w:pPr>
        <w:spacing w:line="396" w:lineRule="exact"/>
        <w:ind w:firstLine="480" w:firstLineChars="200"/>
        <w:rPr>
          <w:rFonts w:ascii="宋体" w:hAnsi="宋体"/>
          <w:sz w:val="24"/>
        </w:rPr>
      </w:pPr>
      <w:r>
        <w:rPr>
          <w:rFonts w:ascii="宋体" w:hAnsi="宋体"/>
          <w:sz w:val="24"/>
        </w:rPr>
        <w:t>9.对学生考试违纪情况核实并提出处理意见报教务处审核认定。</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第三章  期末考试命题与试卷管理</w:t>
      </w:r>
    </w:p>
    <w:p>
      <w:pPr>
        <w:spacing w:line="396" w:lineRule="exact"/>
        <w:ind w:firstLine="482" w:firstLineChars="200"/>
        <w:rPr>
          <w:rFonts w:ascii="宋体" w:hAnsi="宋体"/>
          <w:sz w:val="24"/>
        </w:rPr>
      </w:pPr>
      <w:r>
        <w:rPr>
          <w:rFonts w:ascii="宋体" w:hAnsi="宋体"/>
          <w:b/>
          <w:bCs/>
          <w:sz w:val="24"/>
        </w:rPr>
        <w:t>第十条</w:t>
      </w:r>
      <w:r>
        <w:rPr>
          <w:rFonts w:ascii="宋体" w:hAnsi="宋体"/>
          <w:sz w:val="24"/>
        </w:rPr>
        <w:t xml:space="preserve"> 命题方式（闭卷考试）</w:t>
      </w:r>
    </w:p>
    <w:p>
      <w:pPr>
        <w:spacing w:line="396" w:lineRule="exact"/>
        <w:ind w:firstLine="480" w:firstLineChars="200"/>
        <w:rPr>
          <w:rFonts w:ascii="宋体" w:hAnsi="宋体"/>
          <w:sz w:val="24"/>
        </w:rPr>
      </w:pPr>
      <w:r>
        <w:rPr>
          <w:rFonts w:ascii="宋体" w:hAnsi="宋体"/>
          <w:sz w:val="24"/>
        </w:rPr>
        <w:t>要求实行题库、卷库生成试卷。尚无题库或卷库的课程，应尽可能采取集体命题的方式。教学大纲相同的课程必须使用相同的试卷。要逐步实现教考分离。</w:t>
      </w:r>
    </w:p>
    <w:p>
      <w:pPr>
        <w:spacing w:line="396" w:lineRule="exact"/>
        <w:ind w:firstLine="482" w:firstLineChars="200"/>
        <w:rPr>
          <w:rFonts w:ascii="宋体" w:hAnsi="宋体"/>
          <w:sz w:val="24"/>
        </w:rPr>
      </w:pPr>
      <w:r>
        <w:rPr>
          <w:rFonts w:ascii="宋体" w:hAnsi="宋体"/>
          <w:b/>
          <w:bCs/>
          <w:sz w:val="24"/>
        </w:rPr>
        <w:t>第十一条</w:t>
      </w:r>
      <w:r>
        <w:rPr>
          <w:rFonts w:ascii="宋体" w:hAnsi="宋体"/>
          <w:sz w:val="24"/>
        </w:rPr>
        <w:t xml:space="preserve"> 试题编制要求</w:t>
      </w:r>
    </w:p>
    <w:p>
      <w:pPr>
        <w:spacing w:line="396" w:lineRule="exact"/>
        <w:ind w:firstLine="480" w:firstLineChars="200"/>
        <w:rPr>
          <w:rFonts w:ascii="宋体" w:hAnsi="宋体"/>
          <w:sz w:val="24"/>
        </w:rPr>
      </w:pPr>
      <w:r>
        <w:rPr>
          <w:rFonts w:ascii="宋体" w:hAnsi="宋体"/>
          <w:sz w:val="24"/>
        </w:rPr>
        <w:t>1.建立题库与卷库的课程试题要安排专人进行随机抽取，未建立题库或卷库的各门课程应在考前一个月同时命出A、B两套试题，并附上相应的参考答案（对于一些特殊、难以作出参考答案的题，需给出采分点）及评分标准，填写《期末考试命题情况审批表》。A、B卷难度、广度和题量应相当，学年内试题不得重复，三年内试题重复率不得高于20%。</w:t>
      </w:r>
    </w:p>
    <w:p>
      <w:pPr>
        <w:spacing w:line="396" w:lineRule="exact"/>
        <w:ind w:firstLine="480" w:firstLineChars="200"/>
        <w:rPr>
          <w:rFonts w:ascii="宋体" w:hAnsi="宋体"/>
          <w:sz w:val="24"/>
        </w:rPr>
      </w:pPr>
      <w:r>
        <w:rPr>
          <w:rFonts w:ascii="宋体" w:hAnsi="宋体"/>
          <w:sz w:val="24"/>
        </w:rPr>
        <w:t>2.采分点分数适当；</w:t>
      </w:r>
    </w:p>
    <w:p>
      <w:pPr>
        <w:spacing w:line="396" w:lineRule="exact"/>
        <w:ind w:firstLine="480" w:firstLineChars="200"/>
        <w:rPr>
          <w:rFonts w:ascii="宋体" w:hAnsi="宋体"/>
          <w:sz w:val="24"/>
        </w:rPr>
      </w:pPr>
      <w:r>
        <w:rPr>
          <w:rFonts w:ascii="宋体" w:hAnsi="宋体"/>
          <w:sz w:val="24"/>
        </w:rPr>
        <w:t>3.试卷编制规范，表述用词恰当，文字简练；</w:t>
      </w:r>
    </w:p>
    <w:p>
      <w:pPr>
        <w:spacing w:line="396" w:lineRule="exact"/>
        <w:ind w:firstLine="480" w:firstLineChars="200"/>
        <w:rPr>
          <w:rFonts w:ascii="宋体" w:hAnsi="宋体"/>
          <w:sz w:val="24"/>
        </w:rPr>
      </w:pPr>
      <w:r>
        <w:rPr>
          <w:rFonts w:ascii="宋体" w:hAnsi="宋体"/>
          <w:sz w:val="24"/>
        </w:rPr>
        <w:t>4.同一套试题中，各试题相互独立，不能给其他题提供作答线索；</w:t>
      </w:r>
    </w:p>
    <w:p>
      <w:pPr>
        <w:spacing w:line="396" w:lineRule="exact"/>
        <w:ind w:firstLine="480" w:firstLineChars="200"/>
        <w:rPr>
          <w:rFonts w:ascii="宋体" w:hAnsi="宋体"/>
          <w:sz w:val="24"/>
        </w:rPr>
      </w:pPr>
      <w:r>
        <w:rPr>
          <w:rFonts w:ascii="宋体" w:hAnsi="宋体"/>
          <w:sz w:val="24"/>
        </w:rPr>
        <w:t>5.试题准确无误。</w:t>
      </w:r>
    </w:p>
    <w:p>
      <w:pPr>
        <w:spacing w:line="396" w:lineRule="exact"/>
        <w:ind w:firstLine="482" w:firstLineChars="200"/>
        <w:rPr>
          <w:rFonts w:ascii="宋体" w:hAnsi="宋体"/>
          <w:sz w:val="24"/>
        </w:rPr>
      </w:pPr>
      <w:r>
        <w:rPr>
          <w:rFonts w:ascii="宋体" w:hAnsi="宋体"/>
          <w:b/>
          <w:bCs/>
          <w:sz w:val="24"/>
        </w:rPr>
        <w:t xml:space="preserve">第十二条 </w:t>
      </w:r>
      <w:r>
        <w:rPr>
          <w:rFonts w:ascii="宋体" w:hAnsi="宋体"/>
          <w:sz w:val="24"/>
        </w:rPr>
        <w:t>试题参考答案要求：科学、规范、简洁，赋分明确。</w:t>
      </w:r>
    </w:p>
    <w:p>
      <w:pPr>
        <w:spacing w:line="396" w:lineRule="exact"/>
        <w:ind w:firstLine="482" w:firstLineChars="200"/>
        <w:rPr>
          <w:rFonts w:ascii="宋体" w:hAnsi="宋体"/>
          <w:sz w:val="24"/>
        </w:rPr>
      </w:pPr>
      <w:r>
        <w:rPr>
          <w:rFonts w:ascii="宋体" w:hAnsi="宋体"/>
          <w:b/>
          <w:bCs/>
          <w:sz w:val="24"/>
        </w:rPr>
        <w:t>第十三条</w:t>
      </w:r>
      <w:r>
        <w:rPr>
          <w:rFonts w:ascii="宋体" w:hAnsi="宋体"/>
          <w:sz w:val="24"/>
        </w:rPr>
        <w:t xml:space="preserve"> 考试内容要求</w:t>
      </w:r>
    </w:p>
    <w:p>
      <w:pPr>
        <w:spacing w:line="396" w:lineRule="exact"/>
        <w:ind w:firstLine="480" w:firstLineChars="200"/>
        <w:rPr>
          <w:rFonts w:ascii="宋体" w:hAnsi="宋体"/>
          <w:sz w:val="24"/>
        </w:rPr>
      </w:pPr>
      <w:r>
        <w:rPr>
          <w:rFonts w:ascii="宋体" w:hAnsi="宋体"/>
          <w:sz w:val="24"/>
        </w:rPr>
        <w:t>1.符合教学大纲和考试大纲（考试大纲要符合教学大纲）要求。</w:t>
      </w:r>
    </w:p>
    <w:p>
      <w:pPr>
        <w:spacing w:line="396" w:lineRule="exact"/>
        <w:ind w:firstLine="480" w:firstLineChars="200"/>
        <w:rPr>
          <w:rFonts w:ascii="宋体" w:hAnsi="宋体"/>
          <w:sz w:val="24"/>
        </w:rPr>
      </w:pPr>
      <w:r>
        <w:rPr>
          <w:rFonts w:ascii="宋体" w:hAnsi="宋体"/>
          <w:sz w:val="24"/>
        </w:rPr>
        <w:t>2.要有较广的覆盖面，题量要合理。学生自学内容、指定参考书上的内容必须要占一定的比例。每门课程的考试时间不得少于60分钟，但也不得超过120分钟，一般理论课闭卷考试时间为100分钟。</w:t>
      </w:r>
    </w:p>
    <w:p>
      <w:pPr>
        <w:spacing w:line="396" w:lineRule="exact"/>
        <w:ind w:firstLine="480" w:firstLineChars="200"/>
        <w:rPr>
          <w:rFonts w:ascii="宋体" w:hAnsi="宋体"/>
          <w:sz w:val="24"/>
        </w:rPr>
      </w:pPr>
      <w:r>
        <w:rPr>
          <w:rFonts w:ascii="宋体" w:hAnsi="宋体"/>
          <w:sz w:val="24"/>
        </w:rPr>
        <w:t>3.试题难度与考试目标相符，试题应难度适中、分布合理。既要考知识又要考能力。基本知识题控制在60-70%，有一定难度、具有综合性、提高性、应用性的题至少占30%左右，逐步加大考核能力方面的题量。考试内容符合确定目标层次（识记、理解、应用、分析、综合、评价），并有反映目标层次的题型。试题内容应避免靠背笔记就能得高分的局面。</w:t>
      </w:r>
    </w:p>
    <w:p>
      <w:pPr>
        <w:spacing w:line="396" w:lineRule="exact"/>
        <w:ind w:firstLine="480" w:firstLineChars="200"/>
        <w:rPr>
          <w:rFonts w:ascii="宋体" w:hAnsi="宋体"/>
          <w:sz w:val="24"/>
        </w:rPr>
      </w:pPr>
      <w:r>
        <w:rPr>
          <w:rFonts w:ascii="宋体" w:hAnsi="宋体"/>
          <w:sz w:val="24"/>
        </w:rPr>
        <w:t>4.考试成绩要拉开档次，符合正态分布。</w:t>
      </w:r>
    </w:p>
    <w:p>
      <w:pPr>
        <w:spacing w:line="396" w:lineRule="exact"/>
        <w:ind w:firstLine="480" w:firstLineChars="200"/>
        <w:rPr>
          <w:rFonts w:ascii="宋体" w:hAnsi="宋体"/>
          <w:sz w:val="24"/>
        </w:rPr>
      </w:pPr>
      <w:r>
        <w:rPr>
          <w:rFonts w:ascii="宋体" w:hAnsi="宋体"/>
          <w:sz w:val="24"/>
        </w:rPr>
        <w:t>5.试题具有实际意义，不违背科学或夹杂不健康的成分。</w:t>
      </w:r>
    </w:p>
    <w:p>
      <w:pPr>
        <w:spacing w:line="396" w:lineRule="exact"/>
        <w:ind w:firstLine="480" w:firstLineChars="200"/>
        <w:rPr>
          <w:rFonts w:ascii="宋体" w:hAnsi="宋体"/>
          <w:sz w:val="24"/>
        </w:rPr>
      </w:pPr>
      <w:r>
        <w:rPr>
          <w:rFonts w:ascii="宋体" w:hAnsi="宋体"/>
          <w:sz w:val="24"/>
        </w:rPr>
        <w:t>6.对试题，出题教师必须试作一遍，以核查题量大小、难易程度和答案的正确性。</w:t>
      </w:r>
    </w:p>
    <w:p>
      <w:pPr>
        <w:spacing w:line="396" w:lineRule="exact"/>
        <w:ind w:firstLine="482" w:firstLineChars="200"/>
        <w:rPr>
          <w:rFonts w:ascii="宋体" w:hAnsi="宋体"/>
          <w:sz w:val="24"/>
        </w:rPr>
      </w:pPr>
      <w:r>
        <w:rPr>
          <w:rFonts w:ascii="宋体" w:hAnsi="宋体"/>
          <w:b/>
          <w:bCs/>
          <w:sz w:val="24"/>
        </w:rPr>
        <w:t xml:space="preserve">第十四条 </w:t>
      </w:r>
      <w:r>
        <w:rPr>
          <w:rFonts w:ascii="宋体" w:hAnsi="宋体"/>
          <w:sz w:val="24"/>
        </w:rPr>
        <w:t>试题审查</w:t>
      </w:r>
    </w:p>
    <w:p>
      <w:pPr>
        <w:spacing w:line="396" w:lineRule="exact"/>
        <w:ind w:firstLine="480" w:firstLineChars="200"/>
        <w:rPr>
          <w:rFonts w:ascii="宋体" w:hAnsi="宋体"/>
          <w:sz w:val="24"/>
        </w:rPr>
      </w:pPr>
      <w:r>
        <w:rPr>
          <w:rFonts w:ascii="宋体" w:hAnsi="宋体"/>
          <w:sz w:val="24"/>
        </w:rPr>
        <w:t>1.学位课程题库每年由学院修订一次，经教研室主任审查签字，交学院教学办公室登记、主管教学工作副院长签字，统一报送教务处登记、存档与使用。</w:t>
      </w:r>
    </w:p>
    <w:p>
      <w:pPr>
        <w:spacing w:line="396" w:lineRule="exact"/>
        <w:ind w:firstLine="480" w:firstLineChars="200"/>
        <w:rPr>
          <w:rFonts w:ascii="宋体" w:hAnsi="宋体"/>
          <w:sz w:val="24"/>
        </w:rPr>
      </w:pPr>
      <w:r>
        <w:rPr>
          <w:rFonts w:ascii="宋体" w:hAnsi="宋体"/>
          <w:sz w:val="24"/>
        </w:rPr>
        <w:t>2.其他各门课程题库由学院主管副院长抽组两套试卷，无题库课程由教研室制出A、B卷，经教研室主任审查签字，然后交学院教学办公室登记、学院主管副院长签字并确定为考试用卷。</w:t>
      </w:r>
    </w:p>
    <w:p>
      <w:pPr>
        <w:spacing w:line="396" w:lineRule="exact"/>
        <w:ind w:firstLine="482" w:firstLineChars="200"/>
        <w:rPr>
          <w:rFonts w:ascii="宋体" w:hAnsi="宋体"/>
          <w:sz w:val="24"/>
        </w:rPr>
      </w:pPr>
      <w:r>
        <w:rPr>
          <w:rFonts w:ascii="宋体" w:hAnsi="宋体"/>
          <w:b/>
          <w:bCs/>
          <w:sz w:val="24"/>
        </w:rPr>
        <w:t xml:space="preserve">第十五条 </w:t>
      </w:r>
      <w:r>
        <w:rPr>
          <w:rFonts w:ascii="宋体" w:hAnsi="宋体"/>
          <w:sz w:val="24"/>
        </w:rPr>
        <w:t>试卷印制</w:t>
      </w:r>
    </w:p>
    <w:p>
      <w:pPr>
        <w:spacing w:line="396" w:lineRule="exact"/>
        <w:ind w:firstLine="480" w:firstLineChars="200"/>
        <w:rPr>
          <w:rFonts w:ascii="宋体" w:hAnsi="宋体"/>
          <w:sz w:val="24"/>
        </w:rPr>
      </w:pPr>
      <w:r>
        <w:rPr>
          <w:rFonts w:ascii="宋体" w:hAnsi="宋体"/>
          <w:sz w:val="24"/>
        </w:rPr>
        <w:t>1.为加强试卷规范化建设，采用统一的试卷格式，样卷一律要求用计算机输出，制成标准卷。</w:t>
      </w:r>
    </w:p>
    <w:p>
      <w:pPr>
        <w:spacing w:line="396" w:lineRule="exact"/>
        <w:ind w:firstLine="480" w:firstLineChars="200"/>
        <w:rPr>
          <w:rFonts w:ascii="宋体" w:hAnsi="宋体"/>
          <w:sz w:val="24"/>
        </w:rPr>
      </w:pPr>
      <w:r>
        <w:rPr>
          <w:rFonts w:ascii="宋体" w:hAnsi="宋体"/>
          <w:sz w:val="24"/>
        </w:rPr>
        <w:t>2.学位课程由教务处教务科负责抽取、制卷与印刷。其他课程由各院、部负责。各院、部印制的试卷数量需报教务处教务科备案。</w:t>
      </w:r>
    </w:p>
    <w:p>
      <w:pPr>
        <w:widowControl/>
        <w:spacing w:line="396" w:lineRule="exact"/>
        <w:ind w:right="384" w:firstLine="482" w:firstLineChars="200"/>
        <w:rPr>
          <w:rFonts w:ascii="宋体" w:hAnsi="宋体"/>
          <w:sz w:val="24"/>
        </w:rPr>
      </w:pPr>
      <w:r>
        <w:rPr>
          <w:rFonts w:ascii="宋体" w:hAnsi="宋体"/>
          <w:b/>
          <w:bCs/>
          <w:sz w:val="24"/>
        </w:rPr>
        <w:t>第十六条</w:t>
      </w:r>
      <w:r>
        <w:rPr>
          <w:rFonts w:ascii="宋体" w:hAnsi="宋体"/>
          <w:sz w:val="24"/>
        </w:rPr>
        <w:t xml:space="preserve"> 试卷保密</w:t>
      </w:r>
    </w:p>
    <w:p>
      <w:pPr>
        <w:widowControl/>
        <w:spacing w:line="396" w:lineRule="exact"/>
        <w:ind w:right="384" w:firstLine="480" w:firstLineChars="200"/>
        <w:rPr>
          <w:rFonts w:ascii="宋体" w:hAnsi="宋体"/>
          <w:sz w:val="24"/>
        </w:rPr>
      </w:pPr>
      <w:r>
        <w:rPr>
          <w:rFonts w:ascii="宋体" w:hAnsi="宋体"/>
          <w:sz w:val="24"/>
        </w:rPr>
        <w:t>1.任课教师在考前辅导中，不得向学生指定考试范围，不准出复习题，否则一律按教学事故处理。</w:t>
      </w:r>
    </w:p>
    <w:p>
      <w:pPr>
        <w:widowControl/>
        <w:spacing w:line="396" w:lineRule="exact"/>
        <w:ind w:right="384" w:firstLine="480" w:firstLineChars="200"/>
        <w:rPr>
          <w:rFonts w:ascii="宋体" w:hAnsi="宋体"/>
          <w:sz w:val="24"/>
        </w:rPr>
      </w:pPr>
      <w:r>
        <w:rPr>
          <w:rFonts w:ascii="宋体" w:hAnsi="宋体"/>
          <w:kern w:val="0"/>
          <w:sz w:val="24"/>
        </w:rPr>
        <w:t>2.</w:t>
      </w:r>
      <w:r>
        <w:rPr>
          <w:rFonts w:ascii="宋体" w:hAnsi="宋体"/>
          <w:sz w:val="24"/>
        </w:rPr>
        <w:t>试卷（包括参考答案及评分标准）在启用前属学校机密材料，接触试卷的教师及其教学管理人员要增强保密意识和责任感，在试卷印刷、输送、封存等各环节做好保密工作。</w:t>
      </w:r>
    </w:p>
    <w:p>
      <w:pPr>
        <w:widowControl/>
        <w:spacing w:line="396" w:lineRule="exact"/>
        <w:ind w:right="384" w:firstLine="480" w:firstLineChars="200"/>
        <w:rPr>
          <w:rFonts w:ascii="宋体" w:hAnsi="宋体"/>
          <w:sz w:val="24"/>
        </w:rPr>
      </w:pPr>
      <w:r>
        <w:rPr>
          <w:rFonts w:ascii="宋体" w:hAnsi="宋体"/>
          <w:kern w:val="0"/>
          <w:sz w:val="24"/>
        </w:rPr>
        <w:t>3.</w:t>
      </w:r>
      <w:r>
        <w:rPr>
          <w:rFonts w:ascii="宋体" w:hAnsi="宋体"/>
          <w:sz w:val="24"/>
        </w:rPr>
        <w:t>在试卷的印刷、封存、发放过程中，要严格履行交接签名手续，落实责任制。命题教师要妥善保存试题底稿，不得以任何理由向任何人暗示试卷内容，杜绝泄题事件的发生。各部门领导要加强对有关人员的保密教育，防患于未然，对于保管的试卷考前要采取保密措施，一旦发现有失密现象，要及时报校教务处，采取补救措施，并追查失密原因与责任。</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第四章  考试</w:t>
      </w:r>
    </w:p>
    <w:p>
      <w:pPr>
        <w:spacing w:line="396" w:lineRule="exact"/>
        <w:ind w:right="386" w:firstLine="482" w:firstLineChars="200"/>
        <w:rPr>
          <w:rFonts w:ascii="宋体" w:hAnsi="宋体"/>
          <w:sz w:val="24"/>
        </w:rPr>
      </w:pPr>
      <w:r>
        <w:rPr>
          <w:rFonts w:ascii="宋体" w:hAnsi="宋体"/>
          <w:b/>
          <w:bCs/>
          <w:sz w:val="24"/>
        </w:rPr>
        <w:t>第十七条</w:t>
      </w:r>
      <w:r>
        <w:rPr>
          <w:rFonts w:ascii="宋体" w:hAnsi="宋体"/>
          <w:sz w:val="24"/>
        </w:rPr>
        <w:t xml:space="preserve"> 学生考试资格审查</w:t>
      </w:r>
    </w:p>
    <w:p>
      <w:pPr>
        <w:spacing w:line="396" w:lineRule="exact"/>
        <w:ind w:firstLine="480" w:firstLineChars="200"/>
        <w:rPr>
          <w:rFonts w:ascii="宋体" w:hAnsi="宋体"/>
          <w:sz w:val="24"/>
        </w:rPr>
      </w:pPr>
      <w:r>
        <w:rPr>
          <w:rFonts w:ascii="宋体" w:hAnsi="宋体"/>
          <w:sz w:val="24"/>
        </w:rPr>
        <w:t>各教学部门要严格学生考试资格审查制度，有实验及作业的课程,学生必须按时完成实验（包括实验报告）及作业方可参加考试，凡平时缺交作业缺做实验达到或超过三分之一或实验不及格的学生，不得参加该门课程的考试。抄袭作业、实验报告，擅自编造修改原始实验数据者，一经发现严肃批评教育，同一人第二次出现上述情况者，取消该门课程考试资格，学分计为零。考勤情况是学生学习态度的反映,应作为学生学习成绩评定的一个组成部分，旷课三次（通识选修课限定为二次），其他原因缺课累计达课时的三分之一者，取消该门课程考试资格，学分计为零。</w:t>
      </w:r>
    </w:p>
    <w:p>
      <w:pPr>
        <w:spacing w:line="396" w:lineRule="exact"/>
        <w:ind w:firstLine="482" w:firstLineChars="200"/>
        <w:rPr>
          <w:rFonts w:ascii="宋体" w:hAnsi="宋体"/>
          <w:sz w:val="24"/>
        </w:rPr>
      </w:pPr>
      <w:r>
        <w:rPr>
          <w:rFonts w:ascii="宋体" w:hAnsi="宋体"/>
          <w:b/>
          <w:bCs/>
          <w:sz w:val="24"/>
        </w:rPr>
        <w:t>第十八条</w:t>
      </w:r>
      <w:r>
        <w:rPr>
          <w:rFonts w:ascii="宋体" w:hAnsi="宋体"/>
          <w:sz w:val="24"/>
        </w:rPr>
        <w:t xml:space="preserve"> 各学院要保证考场清洁，桌椅整齐，疏密合理，考生人数不得超过教室最大容纳上课人数的二分之一。</w:t>
      </w:r>
    </w:p>
    <w:p>
      <w:pPr>
        <w:spacing w:line="396" w:lineRule="exact"/>
        <w:ind w:firstLine="482" w:firstLineChars="200"/>
        <w:rPr>
          <w:rFonts w:ascii="宋体" w:hAnsi="宋体"/>
          <w:sz w:val="24"/>
        </w:rPr>
      </w:pPr>
      <w:r>
        <w:rPr>
          <w:rFonts w:ascii="宋体" w:hAnsi="宋体"/>
          <w:b/>
          <w:bCs/>
          <w:sz w:val="24"/>
        </w:rPr>
        <w:t>第十九条</w:t>
      </w:r>
      <w:r>
        <w:rPr>
          <w:rFonts w:ascii="宋体" w:hAnsi="宋体"/>
          <w:sz w:val="24"/>
        </w:rPr>
        <w:t xml:space="preserve"> 学生因病或其他特殊原因不能参加课程考试须办理缓考者，必须在考试前向本学院提出书面申请（因病须持有市级医院及校医院诊断书），填写《缓考申请表》，经学院主管教学工作领导审批签字后报教务处审核备案，考试开始或结束后递交的病假证明无效。未经申请或申请未准及经学院批准但未报教务处备案而不参加考试，按旷考处理。获教务处批准的缓考申请将随期末补考一同进行。</w:t>
      </w:r>
    </w:p>
    <w:p>
      <w:pPr>
        <w:spacing w:line="396" w:lineRule="exact"/>
        <w:ind w:firstLine="482" w:firstLineChars="200"/>
        <w:rPr>
          <w:rFonts w:ascii="宋体" w:hAnsi="宋体"/>
          <w:sz w:val="24"/>
        </w:rPr>
      </w:pPr>
      <w:r>
        <w:rPr>
          <w:rFonts w:ascii="宋体" w:hAnsi="宋体"/>
          <w:b/>
          <w:bCs/>
          <w:sz w:val="24"/>
        </w:rPr>
        <w:t xml:space="preserve">第二十条 </w:t>
      </w:r>
      <w:r>
        <w:rPr>
          <w:rFonts w:ascii="宋体" w:hAnsi="宋体"/>
          <w:sz w:val="24"/>
        </w:rPr>
        <w:t>考生凭校园卡和身份证参加考试（大学外语过级考试还须持有准考证），并将规定证件放在课桌上以便检查，无证件者或证件不全者不得参加考试。</w:t>
      </w:r>
    </w:p>
    <w:p>
      <w:pPr>
        <w:spacing w:line="396" w:lineRule="exact"/>
        <w:ind w:firstLine="482" w:firstLineChars="200"/>
        <w:rPr>
          <w:rFonts w:ascii="宋体" w:hAnsi="宋体"/>
          <w:sz w:val="24"/>
        </w:rPr>
      </w:pPr>
      <w:r>
        <w:rPr>
          <w:rFonts w:ascii="宋体" w:hAnsi="宋体"/>
          <w:b/>
          <w:bCs/>
          <w:sz w:val="24"/>
        </w:rPr>
        <w:t>第二十一条</w:t>
      </w:r>
      <w:r>
        <w:rPr>
          <w:rFonts w:ascii="宋体" w:hAnsi="宋体"/>
          <w:sz w:val="24"/>
        </w:rPr>
        <w:t xml:space="preserve"> 为了严肃考场纪律，保证考试工作正常进行，监考人员必须遵守监考人员规则，学生必须遵守学生考试规则。坚持实行党员考试挂牌制度，发挥党员在考试过程中的先进示范作用。在条件允许的情况下，实行监考互换和轮换。</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第五章  阅卷与试卷分析</w:t>
      </w:r>
    </w:p>
    <w:p>
      <w:pPr>
        <w:spacing w:line="396" w:lineRule="exact"/>
        <w:ind w:firstLine="482" w:firstLineChars="200"/>
        <w:rPr>
          <w:rFonts w:ascii="宋体" w:hAnsi="宋体"/>
          <w:sz w:val="24"/>
        </w:rPr>
      </w:pPr>
      <w:r>
        <w:rPr>
          <w:rFonts w:ascii="宋体" w:hAnsi="宋体"/>
          <w:b/>
          <w:bCs/>
          <w:sz w:val="24"/>
        </w:rPr>
        <w:t>第二十二条</w:t>
      </w:r>
      <w:r>
        <w:rPr>
          <w:rFonts w:ascii="宋体" w:hAnsi="宋体"/>
          <w:sz w:val="24"/>
        </w:rPr>
        <w:t xml:space="preserve"> 阅卷与试卷分析</w:t>
      </w:r>
    </w:p>
    <w:p>
      <w:pPr>
        <w:spacing w:line="396" w:lineRule="exact"/>
        <w:ind w:firstLine="480" w:firstLineChars="200"/>
        <w:rPr>
          <w:rFonts w:ascii="宋体" w:hAnsi="宋体"/>
          <w:sz w:val="24"/>
        </w:rPr>
      </w:pPr>
      <w:r>
        <w:rPr>
          <w:rFonts w:ascii="宋体" w:hAnsi="宋体"/>
          <w:sz w:val="24"/>
        </w:rPr>
        <w:t>1.阅卷时要严格执行评分标准，减少阅卷误差，杜绝人情分，避免压分、提分、错批、漏批及合分错误现象。</w:t>
      </w:r>
    </w:p>
    <w:p>
      <w:pPr>
        <w:spacing w:line="396" w:lineRule="exact"/>
        <w:ind w:firstLine="480" w:firstLineChars="200"/>
        <w:rPr>
          <w:rFonts w:ascii="宋体" w:hAnsi="宋体"/>
          <w:sz w:val="24"/>
        </w:rPr>
      </w:pPr>
      <w:r>
        <w:rPr>
          <w:rFonts w:ascii="宋体" w:hAnsi="宋体"/>
          <w:sz w:val="24"/>
        </w:rPr>
        <w:t>2.由多位教师任教的同一课程，要求集体阅卷。能流水批阅的一定采用流水批卷。</w:t>
      </w:r>
    </w:p>
    <w:p>
      <w:pPr>
        <w:spacing w:line="396" w:lineRule="exact"/>
        <w:ind w:firstLine="480" w:firstLineChars="200"/>
        <w:rPr>
          <w:rFonts w:ascii="宋体" w:hAnsi="宋体"/>
          <w:sz w:val="24"/>
        </w:rPr>
      </w:pPr>
      <w:r>
        <w:rPr>
          <w:rFonts w:ascii="宋体" w:hAnsi="宋体"/>
          <w:sz w:val="24"/>
        </w:rPr>
        <w:t>3.在试卷批阅过程中，分数一经判出，不得随意改动，确有误判须改动的，阅卷教师要在改动处签字。</w:t>
      </w:r>
    </w:p>
    <w:p>
      <w:pPr>
        <w:spacing w:line="396" w:lineRule="exact"/>
        <w:ind w:firstLine="480" w:firstLineChars="200"/>
        <w:rPr>
          <w:rFonts w:ascii="宋体" w:hAnsi="宋体"/>
          <w:sz w:val="24"/>
        </w:rPr>
      </w:pPr>
      <w:r>
        <w:rPr>
          <w:rFonts w:ascii="宋体" w:hAnsi="宋体"/>
          <w:sz w:val="24"/>
        </w:rPr>
        <w:t>4.卷面优秀率一般不应超过20%。</w:t>
      </w:r>
    </w:p>
    <w:p>
      <w:pPr>
        <w:spacing w:line="396" w:lineRule="exact"/>
        <w:ind w:firstLine="480" w:firstLineChars="200"/>
        <w:rPr>
          <w:rFonts w:ascii="宋体" w:hAnsi="宋体"/>
          <w:sz w:val="24"/>
        </w:rPr>
      </w:pPr>
      <w:r>
        <w:rPr>
          <w:rFonts w:ascii="宋体" w:hAnsi="宋体"/>
          <w:sz w:val="24"/>
        </w:rPr>
        <w:t>5.阅卷须在学校或学院指定场所进行。</w:t>
      </w:r>
    </w:p>
    <w:p>
      <w:pPr>
        <w:spacing w:line="396" w:lineRule="exact"/>
        <w:ind w:firstLine="480" w:firstLineChars="200"/>
        <w:rPr>
          <w:rFonts w:ascii="宋体" w:hAnsi="宋体"/>
          <w:sz w:val="24"/>
        </w:rPr>
      </w:pPr>
      <w:r>
        <w:rPr>
          <w:rFonts w:ascii="宋体" w:hAnsi="宋体"/>
          <w:sz w:val="24"/>
        </w:rPr>
        <w:t>6.试卷阅完后，由阅卷教师填写《试卷密号成绩单》一式二份（教务处或院、部存一份），并将试卷放回阅卷室，再由学院教学秘书或任课教师统一取回试卷、密号、《试卷密号成绩单》，由任课教师或教学秘书对照密号在网上登录成绩。并打印成绩汇总单一式二份，教师个人档案、试卷上各一份。</w:t>
      </w:r>
    </w:p>
    <w:p>
      <w:pPr>
        <w:spacing w:line="396" w:lineRule="exact"/>
        <w:ind w:firstLine="480" w:firstLineChars="200"/>
        <w:rPr>
          <w:rFonts w:ascii="宋体" w:hAnsi="宋体"/>
          <w:sz w:val="24"/>
        </w:rPr>
      </w:pPr>
      <w:r>
        <w:rPr>
          <w:rFonts w:ascii="宋体" w:hAnsi="宋体"/>
          <w:sz w:val="24"/>
        </w:rPr>
        <w:t>7.登录成绩结束后，各任课教师要进行试卷分析，在试卷分析软件上（教务管理软件中）进行定量分析后再进行定性分析（填写试卷定性分析表），制订改进教学的方案。试卷分析要认真、客观，并在任课教师个人教学档案存一份，学生试卷上附一份，交学院教学办公室存档备查一份。</w:t>
      </w:r>
    </w:p>
    <w:p>
      <w:pPr>
        <w:spacing w:line="396" w:lineRule="exact"/>
        <w:ind w:firstLine="480" w:firstLineChars="200"/>
        <w:rPr>
          <w:rFonts w:ascii="宋体" w:hAnsi="宋体"/>
          <w:sz w:val="24"/>
        </w:rPr>
      </w:pPr>
      <w:r>
        <w:rPr>
          <w:rFonts w:ascii="宋体" w:hAnsi="宋体"/>
          <w:sz w:val="24"/>
        </w:rPr>
        <w:t>8.各院、部负责对教师登录的成绩进行审核检查，教务处负责抽查。</w:t>
      </w:r>
    </w:p>
    <w:p>
      <w:pPr>
        <w:spacing w:line="396" w:lineRule="exact"/>
        <w:ind w:firstLine="480" w:firstLineChars="200"/>
        <w:rPr>
          <w:rFonts w:ascii="宋体" w:hAnsi="宋体"/>
          <w:sz w:val="24"/>
        </w:rPr>
      </w:pPr>
      <w:r>
        <w:rPr>
          <w:rFonts w:ascii="宋体" w:hAnsi="宋体"/>
          <w:sz w:val="24"/>
        </w:rPr>
        <w:t>9.试卷批阅完成后，检查发现学生成绩存在批阅或合分记分错误时，必须填写《试卷批阅错误学生成绩纠正审批表》，按表上程序进行审批纠正，否则，一律不得擅自改动，擅自改动的按教学事故处理。</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第六章  学生查卷</w:t>
      </w:r>
    </w:p>
    <w:p>
      <w:pPr>
        <w:widowControl/>
        <w:spacing w:line="396" w:lineRule="exact"/>
        <w:ind w:firstLine="482" w:firstLineChars="200"/>
        <w:rPr>
          <w:rFonts w:ascii="宋体" w:hAnsi="宋体"/>
          <w:kern w:val="0"/>
          <w:sz w:val="24"/>
        </w:rPr>
      </w:pPr>
      <w:r>
        <w:rPr>
          <w:rFonts w:ascii="宋体" w:hAnsi="宋体"/>
          <w:b/>
          <w:bCs/>
          <w:sz w:val="24"/>
        </w:rPr>
        <w:t xml:space="preserve">第二十三条 </w:t>
      </w:r>
      <w:r>
        <w:rPr>
          <w:rFonts w:ascii="宋体" w:hAnsi="宋体"/>
          <w:kern w:val="0"/>
          <w:sz w:val="24"/>
        </w:rPr>
        <w:t>查卷范围及内容</w:t>
      </w:r>
    </w:p>
    <w:p>
      <w:pPr>
        <w:widowControl/>
        <w:spacing w:line="396" w:lineRule="exact"/>
        <w:ind w:firstLine="480" w:firstLineChars="200"/>
        <w:rPr>
          <w:rFonts w:ascii="宋体" w:hAnsi="宋体"/>
          <w:kern w:val="0"/>
          <w:sz w:val="24"/>
        </w:rPr>
      </w:pPr>
      <w:r>
        <w:rPr>
          <w:rFonts w:ascii="宋体" w:hAnsi="宋体"/>
          <w:kern w:val="0"/>
          <w:sz w:val="24"/>
        </w:rPr>
        <w:t>1.查卷范围：在学校组织的结课考试中，学生对考试成绩如有疑问，可申请查阅试卷。教师对学生的平时表现、作业、测试及其他方面所得出的平时及其他非卷面考试形式得出的考核成绩不在查阅范围。</w:t>
      </w:r>
    </w:p>
    <w:p>
      <w:pPr>
        <w:widowControl/>
        <w:adjustRightInd w:val="0"/>
        <w:snapToGrid w:val="0"/>
        <w:spacing w:line="396" w:lineRule="exact"/>
        <w:ind w:firstLine="480" w:firstLineChars="200"/>
        <w:rPr>
          <w:rFonts w:ascii="宋体" w:hAnsi="宋体"/>
          <w:kern w:val="0"/>
          <w:sz w:val="24"/>
        </w:rPr>
      </w:pPr>
      <w:r>
        <w:rPr>
          <w:rFonts w:ascii="宋体" w:hAnsi="宋体"/>
          <w:kern w:val="0"/>
          <w:sz w:val="24"/>
        </w:rPr>
        <w:t>2.查卷内容：查阅只针对有无漏评，计分、登分是否准确，客观题是否有错批；对主观题评分标准掌握上的分歧不属于查卷受理范围。</w:t>
      </w:r>
    </w:p>
    <w:p>
      <w:pPr>
        <w:widowControl/>
        <w:spacing w:line="396" w:lineRule="exact"/>
        <w:ind w:firstLine="482" w:firstLineChars="200"/>
        <w:rPr>
          <w:rFonts w:ascii="宋体" w:hAnsi="宋体"/>
          <w:kern w:val="0"/>
          <w:sz w:val="24"/>
        </w:rPr>
      </w:pPr>
      <w:r>
        <w:rPr>
          <w:rFonts w:ascii="宋体" w:hAnsi="宋体"/>
          <w:b/>
          <w:bCs/>
          <w:sz w:val="24"/>
        </w:rPr>
        <w:t xml:space="preserve">第二十四条 </w:t>
      </w:r>
      <w:r>
        <w:rPr>
          <w:rFonts w:ascii="宋体" w:hAnsi="宋体"/>
          <w:kern w:val="0"/>
          <w:sz w:val="24"/>
        </w:rPr>
        <w:t>查询时限：自成绩公布之日起5个工作日内，学生可提出查卷申请，超过期限的，学校将不予受理。</w:t>
      </w:r>
    </w:p>
    <w:p>
      <w:pPr>
        <w:widowControl/>
        <w:spacing w:line="396" w:lineRule="exact"/>
        <w:ind w:firstLine="482" w:firstLineChars="200"/>
        <w:rPr>
          <w:rFonts w:ascii="宋体" w:hAnsi="宋体"/>
          <w:kern w:val="0"/>
          <w:sz w:val="24"/>
        </w:rPr>
      </w:pPr>
      <w:r>
        <w:rPr>
          <w:rFonts w:ascii="宋体" w:hAnsi="宋体"/>
          <w:b/>
          <w:bCs/>
          <w:sz w:val="24"/>
        </w:rPr>
        <w:t>第二十五条</w:t>
      </w:r>
      <w:r>
        <w:rPr>
          <w:rFonts w:ascii="宋体" w:hAnsi="宋体"/>
          <w:sz w:val="24"/>
        </w:rPr>
        <w:t xml:space="preserve"> </w:t>
      </w:r>
      <w:r>
        <w:rPr>
          <w:rFonts w:ascii="宋体" w:hAnsi="宋体"/>
          <w:kern w:val="0"/>
          <w:sz w:val="24"/>
        </w:rPr>
        <w:t>查卷程序与结果处理</w:t>
      </w:r>
    </w:p>
    <w:p>
      <w:pPr>
        <w:widowControl/>
        <w:adjustRightInd w:val="0"/>
        <w:snapToGrid w:val="0"/>
        <w:spacing w:line="396" w:lineRule="exact"/>
        <w:ind w:firstLine="480" w:firstLineChars="200"/>
        <w:rPr>
          <w:rFonts w:ascii="宋体" w:hAnsi="宋体"/>
          <w:kern w:val="0"/>
          <w:sz w:val="24"/>
        </w:rPr>
      </w:pPr>
      <w:r>
        <w:rPr>
          <w:rFonts w:ascii="宋体" w:hAnsi="宋体"/>
          <w:kern w:val="0"/>
          <w:sz w:val="24"/>
        </w:rPr>
        <w:t>1.学生应首先填写《学生查阅试卷审批表》，相关表格可到教务管理网页中下载。</w:t>
      </w:r>
    </w:p>
    <w:p>
      <w:pPr>
        <w:widowControl/>
        <w:spacing w:line="396" w:lineRule="exact"/>
        <w:ind w:firstLine="480" w:firstLineChars="200"/>
        <w:rPr>
          <w:rFonts w:ascii="宋体" w:hAnsi="宋体"/>
          <w:kern w:val="0"/>
          <w:sz w:val="24"/>
        </w:rPr>
      </w:pPr>
      <w:r>
        <w:rPr>
          <w:rFonts w:ascii="宋体" w:hAnsi="宋体"/>
          <w:kern w:val="0"/>
          <w:sz w:val="24"/>
        </w:rPr>
        <w:t>2.学生在规定时限内，将相应审批表报至本学院教学秘书，经本学院出具意见后，报至教务处进行审批，审批工作应该在3个工作日内完成。</w:t>
      </w:r>
    </w:p>
    <w:p>
      <w:pPr>
        <w:widowControl/>
        <w:spacing w:line="396" w:lineRule="exact"/>
        <w:ind w:firstLine="480" w:firstLineChars="200"/>
        <w:rPr>
          <w:rFonts w:ascii="宋体" w:hAnsi="宋体"/>
          <w:kern w:val="0"/>
          <w:sz w:val="24"/>
        </w:rPr>
      </w:pPr>
      <w:r>
        <w:rPr>
          <w:rFonts w:ascii="宋体" w:hAnsi="宋体"/>
          <w:kern w:val="0"/>
          <w:sz w:val="24"/>
        </w:rPr>
        <w:t>3.审批完毕后，由教务处通知相关承担单位在3个工作日内对试卷进行复核，复核结果应在5个工作日内通知相关部门及学生</w:t>
      </w:r>
      <w:r>
        <w:rPr>
          <w:rFonts w:ascii="宋体" w:hAnsi="宋体"/>
          <w:kern w:val="0"/>
          <w:sz w:val="24"/>
          <w:lang w:eastAsia="zh-TW"/>
        </w:rPr>
        <w:t>。</w:t>
      </w:r>
    </w:p>
    <w:p>
      <w:pPr>
        <w:widowControl/>
        <w:spacing w:line="396" w:lineRule="exact"/>
        <w:ind w:firstLine="480" w:firstLineChars="200"/>
        <w:rPr>
          <w:rFonts w:ascii="宋体" w:hAnsi="宋体"/>
          <w:kern w:val="0"/>
          <w:sz w:val="24"/>
        </w:rPr>
      </w:pPr>
      <w:r>
        <w:rPr>
          <w:rFonts w:ascii="宋体" w:hAnsi="宋体"/>
          <w:kern w:val="0"/>
          <w:sz w:val="24"/>
        </w:rPr>
        <w:t>4.确因评卷、登分过程中的失误造成考试成绩错误的，相关承担单位需填写《</w:t>
      </w:r>
      <w:r>
        <w:rPr>
          <w:rFonts w:ascii="宋体" w:hAnsi="宋体"/>
          <w:sz w:val="24"/>
        </w:rPr>
        <w:t>试卷批阅错误学生成绩纠正审批表</w:t>
      </w:r>
      <w:r>
        <w:rPr>
          <w:rFonts w:ascii="宋体" w:hAnsi="宋体"/>
          <w:kern w:val="0"/>
          <w:sz w:val="24"/>
        </w:rPr>
        <w:t>》并将有误试卷的复印件报教务处审核，审核通过后，将原成绩予以更正。</w:t>
      </w:r>
    </w:p>
    <w:p>
      <w:pPr>
        <w:widowControl/>
        <w:adjustRightInd w:val="0"/>
        <w:snapToGrid w:val="0"/>
        <w:spacing w:line="396" w:lineRule="exact"/>
        <w:ind w:firstLine="482" w:firstLineChars="200"/>
        <w:rPr>
          <w:rFonts w:ascii="宋体" w:hAnsi="宋体"/>
          <w:kern w:val="0"/>
          <w:sz w:val="24"/>
        </w:rPr>
      </w:pPr>
      <w:r>
        <w:rPr>
          <w:rFonts w:ascii="宋体" w:hAnsi="宋体"/>
          <w:b/>
          <w:bCs/>
          <w:sz w:val="24"/>
        </w:rPr>
        <w:t>第二十六条</w:t>
      </w:r>
      <w:r>
        <w:rPr>
          <w:rFonts w:ascii="宋体" w:hAnsi="宋体"/>
          <w:sz w:val="24"/>
        </w:rPr>
        <w:t xml:space="preserve"> </w:t>
      </w:r>
      <w:r>
        <w:rPr>
          <w:rFonts w:ascii="宋体" w:hAnsi="宋体"/>
          <w:kern w:val="0"/>
          <w:sz w:val="24"/>
          <w:lang w:eastAsia="zh-TW"/>
        </w:rPr>
        <w:t>查卷要求</w:t>
      </w:r>
    </w:p>
    <w:p>
      <w:pPr>
        <w:widowControl/>
        <w:adjustRightInd w:val="0"/>
        <w:snapToGrid w:val="0"/>
        <w:spacing w:line="396" w:lineRule="exact"/>
        <w:ind w:firstLine="480" w:firstLineChars="200"/>
        <w:rPr>
          <w:rFonts w:ascii="宋体" w:hAnsi="宋体"/>
          <w:kern w:val="0"/>
          <w:sz w:val="24"/>
        </w:rPr>
      </w:pPr>
      <w:r>
        <w:rPr>
          <w:rFonts w:ascii="宋体" w:hAnsi="宋体"/>
          <w:kern w:val="0"/>
          <w:sz w:val="24"/>
        </w:rPr>
        <w:t>1.查卷时应至少有三名教师同时在场，由课程承担单位指派。同时，承担单位的教学秘书、相应教研室主任应参加，任课教师不得参与复核。</w:t>
      </w:r>
    </w:p>
    <w:p>
      <w:pPr>
        <w:widowControl/>
        <w:adjustRightInd w:val="0"/>
        <w:snapToGrid w:val="0"/>
        <w:spacing w:line="396" w:lineRule="exact"/>
        <w:ind w:firstLine="480" w:firstLineChars="200"/>
        <w:rPr>
          <w:rFonts w:ascii="宋体" w:hAnsi="宋体"/>
          <w:kern w:val="0"/>
          <w:sz w:val="24"/>
        </w:rPr>
      </w:pPr>
      <w:r>
        <w:rPr>
          <w:rFonts w:ascii="宋体" w:hAnsi="宋体"/>
          <w:kern w:val="0"/>
          <w:sz w:val="24"/>
        </w:rPr>
        <w:t>2.禁止改变评分标准而出现的成绩变动。</w:t>
      </w:r>
    </w:p>
    <w:p>
      <w:pPr>
        <w:widowControl/>
        <w:adjustRightInd w:val="0"/>
        <w:snapToGrid w:val="0"/>
        <w:spacing w:line="396" w:lineRule="exact"/>
        <w:ind w:firstLine="480" w:firstLineChars="200"/>
        <w:rPr>
          <w:rFonts w:ascii="宋体" w:hAnsi="宋体"/>
          <w:kern w:val="0"/>
          <w:sz w:val="24"/>
        </w:rPr>
      </w:pPr>
      <w:r>
        <w:rPr>
          <w:rFonts w:ascii="宋体" w:hAnsi="宋体"/>
          <w:kern w:val="0"/>
          <w:sz w:val="24"/>
        </w:rPr>
        <w:t>3.</w:t>
      </w:r>
      <w:r>
        <w:rPr>
          <w:rFonts w:ascii="宋体" w:hAnsi="宋体"/>
          <w:kern w:val="0"/>
          <w:sz w:val="24"/>
          <w:lang w:eastAsia="zh-TW"/>
        </w:rPr>
        <w:t>为保证试卷</w:t>
      </w:r>
      <w:r>
        <w:rPr>
          <w:rFonts w:ascii="宋体" w:hAnsi="宋体"/>
          <w:kern w:val="0"/>
          <w:sz w:val="24"/>
        </w:rPr>
        <w:t>的保密性及查阅</w:t>
      </w:r>
      <w:r>
        <w:rPr>
          <w:rFonts w:ascii="宋体" w:hAnsi="宋体"/>
          <w:kern w:val="0"/>
          <w:sz w:val="24"/>
          <w:lang w:eastAsia="zh-TW"/>
        </w:rPr>
        <w:t>公正性，学生本人或学生家长、亲友、同学等不得</w:t>
      </w:r>
      <w:r>
        <w:rPr>
          <w:rFonts w:ascii="宋体" w:hAnsi="宋体"/>
          <w:kern w:val="0"/>
          <w:sz w:val="24"/>
        </w:rPr>
        <w:t>直接到相关部门</w:t>
      </w:r>
      <w:r>
        <w:rPr>
          <w:rFonts w:ascii="宋体" w:hAnsi="宋体"/>
          <w:kern w:val="0"/>
          <w:sz w:val="24"/>
          <w:lang w:eastAsia="zh-TW"/>
        </w:rPr>
        <w:t>查阅试卷。</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第七章  总结与考核</w:t>
      </w:r>
    </w:p>
    <w:p>
      <w:pPr>
        <w:spacing w:line="396" w:lineRule="exact"/>
        <w:ind w:firstLine="482" w:firstLineChars="200"/>
        <w:rPr>
          <w:rFonts w:ascii="宋体" w:hAnsi="宋体"/>
          <w:sz w:val="24"/>
        </w:rPr>
      </w:pPr>
      <w:r>
        <w:rPr>
          <w:rFonts w:ascii="宋体" w:hAnsi="宋体"/>
          <w:b/>
          <w:bCs/>
          <w:sz w:val="24"/>
        </w:rPr>
        <w:t>第二十七条</w:t>
      </w:r>
      <w:r>
        <w:rPr>
          <w:rFonts w:ascii="宋体" w:hAnsi="宋体"/>
          <w:sz w:val="24"/>
        </w:rPr>
        <w:t xml:space="preserve"> 各单位应建立命题与阅卷质量评估制度，组织学院教学工作委员会，检查期末考试工作，进行质量评估。每学期期末考试结束后，各教学单位都要对本单位的考试状况做出全面总结，并将总结送教务处教务科备案。</w:t>
      </w:r>
    </w:p>
    <w:p>
      <w:pPr>
        <w:spacing w:line="396" w:lineRule="exact"/>
        <w:ind w:firstLine="482" w:firstLineChars="200"/>
        <w:rPr>
          <w:rFonts w:ascii="宋体" w:hAnsi="宋体"/>
          <w:sz w:val="24"/>
        </w:rPr>
      </w:pPr>
      <w:r>
        <w:rPr>
          <w:rFonts w:ascii="宋体" w:hAnsi="宋体"/>
          <w:b/>
          <w:bCs/>
          <w:sz w:val="24"/>
        </w:rPr>
        <w:t>第二十八条</w:t>
      </w:r>
      <w:r>
        <w:rPr>
          <w:rFonts w:ascii="宋体" w:hAnsi="宋体"/>
          <w:sz w:val="24"/>
        </w:rPr>
        <w:t xml:space="preserve"> 教学质量监督评价处组织人员对各教学单位的命题情况、考试过程（考试组织与考场纪律）、评分过程、试卷分析、考试工作总结等情况进行抽查评估，并对全校考试工作进行总结。评估结果作为考查各教学单位教学工作和教师教学工作质量好坏的重要依据之一。</w:t>
      </w:r>
    </w:p>
    <w:p>
      <w:pPr>
        <w:spacing w:line="396" w:lineRule="exact"/>
        <w:ind w:firstLine="482" w:firstLineChars="200"/>
        <w:rPr>
          <w:rFonts w:ascii="宋体" w:hAnsi="宋体"/>
          <w:sz w:val="24"/>
        </w:rPr>
      </w:pPr>
      <w:r>
        <w:rPr>
          <w:rFonts w:ascii="宋体" w:hAnsi="宋体"/>
          <w:b/>
          <w:bCs/>
          <w:sz w:val="24"/>
        </w:rPr>
        <w:t>第二十九条</w:t>
      </w:r>
      <w:r>
        <w:rPr>
          <w:rFonts w:ascii="宋体" w:hAnsi="宋体"/>
          <w:sz w:val="24"/>
        </w:rPr>
        <w:t xml:space="preserve"> 各教学单位要建立考试档案制度。试卷、参考答案及评分标准、《期末考试命题情况审批表》《试卷分析》和考试总结等考试文件应长期保存备查，每届学生的考卷应保存至学生毕业离校一年后再统—销毁，销毁试卷要有登记并存档。</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第八章  补考、弹考及重修考试</w:t>
      </w:r>
    </w:p>
    <w:p>
      <w:pPr>
        <w:spacing w:line="396" w:lineRule="exact"/>
        <w:ind w:firstLine="482" w:firstLineChars="200"/>
        <w:rPr>
          <w:rFonts w:ascii="宋体" w:hAnsi="宋体"/>
          <w:sz w:val="24"/>
        </w:rPr>
      </w:pPr>
      <w:r>
        <w:rPr>
          <w:rFonts w:ascii="宋体" w:hAnsi="宋体"/>
          <w:b/>
          <w:bCs/>
          <w:sz w:val="24"/>
        </w:rPr>
        <w:t>第三十条</w:t>
      </w:r>
      <w:r>
        <w:rPr>
          <w:rFonts w:ascii="宋体" w:hAnsi="宋体"/>
          <w:sz w:val="24"/>
        </w:rPr>
        <w:t xml:space="preserve"> 补考</w:t>
      </w:r>
    </w:p>
    <w:p>
      <w:pPr>
        <w:numPr>
          <w:ilvl w:val="0"/>
          <w:numId w:val="1"/>
        </w:numPr>
        <w:spacing w:line="396" w:lineRule="exact"/>
        <w:ind w:firstLine="480" w:firstLineChars="200"/>
        <w:rPr>
          <w:rFonts w:ascii="宋体" w:hAnsi="宋体"/>
          <w:sz w:val="24"/>
        </w:rPr>
      </w:pPr>
      <w:r>
        <w:rPr>
          <w:rFonts w:ascii="宋体" w:hAnsi="宋体"/>
          <w:sz w:val="24"/>
        </w:rPr>
        <w:t>补考包括以下两个方面的考试：</w:t>
      </w:r>
    </w:p>
    <w:p>
      <w:pPr>
        <w:spacing w:line="396" w:lineRule="exact"/>
        <w:ind w:firstLine="480" w:firstLineChars="200"/>
        <w:rPr>
          <w:rFonts w:ascii="宋体" w:hAnsi="宋体"/>
          <w:sz w:val="24"/>
        </w:rPr>
      </w:pPr>
      <w:r>
        <w:rPr>
          <w:rFonts w:ascii="宋体" w:hAnsi="宋体"/>
          <w:sz w:val="24"/>
        </w:rPr>
        <w:t>第一，期末考试正考（第一次修读课程的期末考试）不及格课程进行的再考试，补考一般安排在下学期开学前一周进行，具体安排以学校教务处通知为准。</w:t>
      </w:r>
    </w:p>
    <w:p>
      <w:pPr>
        <w:spacing w:line="396" w:lineRule="exact"/>
        <w:ind w:firstLine="480" w:firstLineChars="200"/>
        <w:rPr>
          <w:rFonts w:ascii="宋体" w:hAnsi="宋体"/>
          <w:kern w:val="0"/>
          <w:sz w:val="24"/>
        </w:rPr>
      </w:pPr>
      <w:r>
        <w:rPr>
          <w:rFonts w:ascii="宋体" w:hAnsi="宋体"/>
          <w:sz w:val="24"/>
        </w:rPr>
        <w:t>第二，</w:t>
      </w:r>
      <w:r>
        <w:rPr>
          <w:rFonts w:ascii="宋体" w:hAnsi="宋体"/>
          <w:kern w:val="0"/>
          <w:sz w:val="24"/>
        </w:rPr>
        <w:t>学生学位课程期末考试正考已经及格，但对考试成绩不满意，可以申请再次考试，即为弹性考试（弹考）。</w:t>
      </w:r>
    </w:p>
    <w:p>
      <w:pPr>
        <w:spacing w:line="396" w:lineRule="exact"/>
        <w:ind w:firstLine="480" w:firstLineChars="200"/>
        <w:rPr>
          <w:rFonts w:ascii="宋体" w:hAnsi="宋体"/>
          <w:sz w:val="24"/>
        </w:rPr>
      </w:pPr>
      <w:r>
        <w:rPr>
          <w:rFonts w:ascii="宋体" w:hAnsi="宋体"/>
          <w:kern w:val="0"/>
          <w:sz w:val="24"/>
        </w:rPr>
        <w:t>在籍学生每门课程最多有1次补考及弹考机会。因学业成绩原因在标准学习年限内</w:t>
      </w:r>
      <w:r>
        <w:rPr>
          <w:rFonts w:ascii="宋体" w:hAnsi="宋体"/>
          <w:sz w:val="24"/>
        </w:rPr>
        <w:t>未能如期毕业者，不可以再申请弹考。</w:t>
      </w:r>
    </w:p>
    <w:p>
      <w:pPr>
        <w:widowControl/>
        <w:spacing w:line="396" w:lineRule="exact"/>
        <w:ind w:firstLine="480" w:firstLineChars="200"/>
        <w:rPr>
          <w:rFonts w:ascii="宋体" w:hAnsi="宋体"/>
          <w:kern w:val="0"/>
          <w:sz w:val="24"/>
        </w:rPr>
      </w:pPr>
      <w:r>
        <w:rPr>
          <w:rFonts w:ascii="宋体" w:hAnsi="宋体"/>
          <w:kern w:val="0"/>
          <w:sz w:val="24"/>
        </w:rPr>
        <w:t>2.取消考试资格、考试旷考和考试违规者不给补考机会，只能参加重修。</w:t>
      </w:r>
    </w:p>
    <w:p>
      <w:pPr>
        <w:widowControl/>
        <w:spacing w:line="396" w:lineRule="exact"/>
        <w:ind w:firstLine="480" w:firstLineChars="200"/>
        <w:rPr>
          <w:rFonts w:ascii="宋体" w:hAnsi="宋体"/>
          <w:kern w:val="0"/>
          <w:sz w:val="24"/>
        </w:rPr>
      </w:pPr>
      <w:r>
        <w:rPr>
          <w:rFonts w:ascii="宋体" w:hAnsi="宋体"/>
          <w:kern w:val="0"/>
          <w:sz w:val="24"/>
        </w:rPr>
        <w:t>3.缓考成绩不及格者不予补考，可参加重修；通识选修课和实践类课程不及格者不予补考。</w:t>
      </w:r>
    </w:p>
    <w:p>
      <w:pPr>
        <w:widowControl/>
        <w:spacing w:line="396" w:lineRule="exact"/>
        <w:ind w:firstLine="480" w:firstLineChars="200"/>
        <w:rPr>
          <w:rFonts w:ascii="宋体" w:hAnsi="宋体"/>
          <w:kern w:val="0"/>
          <w:sz w:val="24"/>
        </w:rPr>
      </w:pPr>
      <w:r>
        <w:rPr>
          <w:rFonts w:ascii="宋体" w:hAnsi="宋体"/>
          <w:kern w:val="0"/>
          <w:sz w:val="24"/>
        </w:rPr>
        <w:t>4.补考必须使用同期封存在学校的试卷，不得降低标准。</w:t>
      </w:r>
    </w:p>
    <w:p>
      <w:pPr>
        <w:widowControl/>
        <w:spacing w:line="396" w:lineRule="exact"/>
        <w:ind w:firstLine="480" w:firstLineChars="200"/>
        <w:rPr>
          <w:rFonts w:ascii="宋体" w:hAnsi="宋体"/>
          <w:kern w:val="0"/>
          <w:sz w:val="24"/>
        </w:rPr>
      </w:pPr>
      <w:r>
        <w:rPr>
          <w:rFonts w:ascii="宋体" w:hAnsi="宋体"/>
          <w:kern w:val="0"/>
          <w:sz w:val="24"/>
        </w:rPr>
        <w:t>5.补考时间、地点、监考安排及阅卷管理均由教务处负责。</w:t>
      </w:r>
    </w:p>
    <w:p>
      <w:pPr>
        <w:widowControl/>
        <w:spacing w:line="396" w:lineRule="exact"/>
        <w:ind w:firstLine="480" w:firstLineChars="200"/>
        <w:rPr>
          <w:rFonts w:ascii="宋体" w:hAnsi="宋体"/>
          <w:kern w:val="0"/>
          <w:sz w:val="24"/>
        </w:rPr>
      </w:pPr>
      <w:r>
        <w:rPr>
          <w:rFonts w:ascii="宋体" w:hAnsi="宋体"/>
          <w:kern w:val="0"/>
          <w:sz w:val="24"/>
        </w:rPr>
        <w:t>6.补考监考人员必须认真履行职责，考场纪律及安排与期末考试同等要求。</w:t>
      </w:r>
    </w:p>
    <w:p>
      <w:pPr>
        <w:widowControl/>
        <w:spacing w:line="396" w:lineRule="exact"/>
        <w:ind w:firstLine="480" w:firstLineChars="200"/>
        <w:rPr>
          <w:rFonts w:ascii="宋体" w:hAnsi="宋体"/>
          <w:kern w:val="0"/>
          <w:sz w:val="24"/>
        </w:rPr>
      </w:pPr>
      <w:r>
        <w:rPr>
          <w:rFonts w:ascii="宋体" w:hAnsi="宋体"/>
          <w:kern w:val="0"/>
          <w:sz w:val="24"/>
        </w:rPr>
        <w:t>7.补考成绩由各院、部负责录入。</w:t>
      </w:r>
    </w:p>
    <w:p>
      <w:pPr>
        <w:widowControl/>
        <w:spacing w:line="396" w:lineRule="exact"/>
        <w:ind w:firstLine="480" w:firstLineChars="200"/>
        <w:rPr>
          <w:rFonts w:ascii="宋体" w:hAnsi="宋体"/>
          <w:kern w:val="0"/>
          <w:sz w:val="24"/>
        </w:rPr>
      </w:pPr>
      <w:r>
        <w:rPr>
          <w:rFonts w:ascii="宋体" w:hAnsi="宋体"/>
          <w:kern w:val="0"/>
          <w:sz w:val="24"/>
        </w:rPr>
        <w:t>8.补考试卷由各课程承担单位存档。</w:t>
      </w:r>
    </w:p>
    <w:p>
      <w:pPr>
        <w:widowControl/>
        <w:spacing w:line="396" w:lineRule="exact"/>
        <w:ind w:firstLine="480"/>
        <w:rPr>
          <w:rFonts w:ascii="宋体" w:hAnsi="宋体"/>
          <w:sz w:val="24"/>
        </w:rPr>
      </w:pPr>
      <w:r>
        <w:rPr>
          <w:rFonts w:ascii="宋体" w:hAnsi="宋体"/>
          <w:kern w:val="0"/>
          <w:sz w:val="24"/>
        </w:rPr>
        <w:t>9.补考按卷面实</w:t>
      </w:r>
      <w:r>
        <w:rPr>
          <w:rFonts w:ascii="宋体" w:hAnsi="宋体"/>
          <w:sz w:val="24"/>
        </w:rPr>
        <w:t>际成绩记载，但综合测评按正考成绩评定。</w:t>
      </w:r>
    </w:p>
    <w:p>
      <w:pPr>
        <w:widowControl/>
        <w:spacing w:line="396" w:lineRule="exact"/>
        <w:ind w:firstLine="480"/>
        <w:rPr>
          <w:rFonts w:ascii="宋体" w:hAnsi="宋体"/>
          <w:sz w:val="24"/>
        </w:rPr>
      </w:pPr>
      <w:r>
        <w:rPr>
          <w:rFonts w:ascii="宋体" w:hAnsi="宋体"/>
          <w:b/>
          <w:bCs/>
          <w:sz w:val="24"/>
        </w:rPr>
        <w:t>第三十一条</w:t>
      </w:r>
      <w:r>
        <w:rPr>
          <w:rFonts w:ascii="宋体" w:hAnsi="宋体"/>
          <w:sz w:val="24"/>
        </w:rPr>
        <w:t xml:space="preserve"> 重修考试</w:t>
      </w:r>
    </w:p>
    <w:p>
      <w:pPr>
        <w:widowControl/>
        <w:spacing w:line="396" w:lineRule="exact"/>
        <w:ind w:firstLine="480"/>
        <w:rPr>
          <w:rFonts w:ascii="宋体" w:hAnsi="宋体"/>
          <w:sz w:val="24"/>
        </w:rPr>
      </w:pPr>
      <w:r>
        <w:rPr>
          <w:rFonts w:ascii="宋体" w:hAnsi="宋体"/>
          <w:sz w:val="24"/>
        </w:rPr>
        <w:t>补考不及格课程需参加重修。重修考试需在办理重修手续后，随课程期末考试进行。单独开设的重修班或插班重修考试，其要求与期末考试相同。重修成绩由各院、部录入，试卷由各院、部负责存档。</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第九章</w:t>
      </w:r>
      <w:r>
        <w:rPr>
          <w:rFonts w:hint="eastAsia" w:ascii="黑体" w:hAnsi="黑体" w:eastAsia="黑体" w:cs="黑体"/>
          <w:kern w:val="0"/>
          <w:sz w:val="24"/>
        </w:rPr>
        <w:t xml:space="preserve"> </w:t>
      </w:r>
      <w:r>
        <w:rPr>
          <w:rFonts w:ascii="黑体" w:hAnsi="黑体" w:eastAsia="黑体" w:cs="黑体"/>
          <w:kern w:val="0"/>
          <w:sz w:val="24"/>
        </w:rPr>
        <w:t xml:space="preserve"> 免修、免试</w:t>
      </w:r>
    </w:p>
    <w:p>
      <w:pPr>
        <w:spacing w:line="396" w:lineRule="exact"/>
        <w:ind w:firstLine="482" w:firstLineChars="200"/>
        <w:rPr>
          <w:rFonts w:ascii="宋体" w:hAnsi="宋体"/>
          <w:sz w:val="24"/>
        </w:rPr>
      </w:pPr>
      <w:r>
        <w:rPr>
          <w:rFonts w:ascii="宋体" w:hAnsi="宋体"/>
          <w:b/>
          <w:bCs/>
          <w:sz w:val="24"/>
        </w:rPr>
        <w:t>第三十二条</w:t>
      </w:r>
      <w:r>
        <w:rPr>
          <w:rFonts w:ascii="宋体" w:hAnsi="宋体"/>
          <w:sz w:val="24"/>
        </w:rPr>
        <w:t xml:space="preserve"> 大学英语课程免修处理</w:t>
      </w:r>
    </w:p>
    <w:p>
      <w:pPr>
        <w:spacing w:line="396" w:lineRule="exact"/>
        <w:ind w:firstLine="480" w:firstLineChars="200"/>
        <w:rPr>
          <w:rFonts w:ascii="宋体" w:hAnsi="宋体"/>
          <w:sz w:val="24"/>
        </w:rPr>
      </w:pPr>
      <w:r>
        <w:rPr>
          <w:rFonts w:ascii="宋体" w:hAnsi="宋体"/>
          <w:sz w:val="24"/>
        </w:rPr>
        <w:t>1.全国大学英语四级考试成绩425分、TOEFL成绩79分、GRE成绩320分、IELTS成绩5.5分及以上者；艺体类、对口升学学生英语应用能力考试达到60分以上者，可申请免修大学英语课程。</w:t>
      </w:r>
    </w:p>
    <w:p>
      <w:pPr>
        <w:spacing w:line="396" w:lineRule="exact"/>
        <w:ind w:firstLine="480" w:firstLineChars="200"/>
        <w:rPr>
          <w:rFonts w:ascii="宋体" w:hAnsi="宋体"/>
          <w:sz w:val="24"/>
        </w:rPr>
      </w:pPr>
      <w:r>
        <w:rPr>
          <w:rFonts w:ascii="宋体" w:hAnsi="宋体"/>
          <w:sz w:val="24"/>
        </w:rPr>
        <w:t>2.符合免修条件学生的大学英语课程成绩按90分计入学生成绩档案。</w:t>
      </w:r>
    </w:p>
    <w:p>
      <w:pPr>
        <w:spacing w:line="396" w:lineRule="exact"/>
        <w:ind w:firstLine="480" w:firstLineChars="200"/>
        <w:rPr>
          <w:rFonts w:ascii="宋体" w:hAnsi="宋体"/>
          <w:sz w:val="24"/>
        </w:rPr>
      </w:pPr>
      <w:r>
        <w:rPr>
          <w:rFonts w:ascii="宋体" w:hAnsi="宋体"/>
          <w:sz w:val="24"/>
        </w:rPr>
        <w:t>3.免修大学英语必修课的学生，至少应再选修一门英语类限选课程。</w:t>
      </w:r>
    </w:p>
    <w:p>
      <w:pPr>
        <w:spacing w:line="396" w:lineRule="exact"/>
        <w:ind w:firstLine="482" w:firstLineChars="200"/>
        <w:rPr>
          <w:rFonts w:ascii="宋体" w:hAnsi="宋体"/>
          <w:sz w:val="24"/>
        </w:rPr>
      </w:pPr>
      <w:r>
        <w:rPr>
          <w:rFonts w:ascii="宋体" w:hAnsi="宋体"/>
          <w:b/>
          <w:bCs/>
          <w:sz w:val="24"/>
        </w:rPr>
        <w:t xml:space="preserve">第三十三条 </w:t>
      </w:r>
      <w:r>
        <w:rPr>
          <w:rFonts w:ascii="宋体" w:hAnsi="宋体"/>
          <w:sz w:val="24"/>
        </w:rPr>
        <w:t>符合学校政策，应征入伍学生免修、免试处理</w:t>
      </w:r>
    </w:p>
    <w:p>
      <w:pPr>
        <w:spacing w:line="396" w:lineRule="exact"/>
        <w:ind w:firstLine="480" w:firstLineChars="200"/>
        <w:rPr>
          <w:rFonts w:ascii="宋体" w:hAnsi="宋体"/>
          <w:sz w:val="24"/>
        </w:rPr>
      </w:pPr>
      <w:r>
        <w:rPr>
          <w:rFonts w:ascii="宋体" w:hAnsi="宋体"/>
          <w:sz w:val="24"/>
        </w:rPr>
        <w:t>1.已确定入伍的学生，因应征入伍不能参加所在学期课程（含所在学期重修课程）考试的，可以免试。</w:t>
      </w:r>
    </w:p>
    <w:p>
      <w:pPr>
        <w:spacing w:line="396" w:lineRule="exact"/>
        <w:ind w:firstLine="480" w:firstLineChars="200"/>
        <w:rPr>
          <w:rFonts w:ascii="宋体" w:hAnsi="宋体"/>
          <w:sz w:val="24"/>
        </w:rPr>
      </w:pPr>
      <w:r>
        <w:rPr>
          <w:rFonts w:ascii="宋体" w:hAnsi="宋体"/>
          <w:sz w:val="24"/>
        </w:rPr>
        <w:t>2.服役期满，退役复学学生可免实习。</w:t>
      </w:r>
    </w:p>
    <w:p>
      <w:pPr>
        <w:spacing w:line="396" w:lineRule="exact"/>
        <w:ind w:firstLine="480" w:firstLineChars="200"/>
        <w:rPr>
          <w:rFonts w:ascii="宋体" w:hAnsi="宋体"/>
          <w:sz w:val="24"/>
        </w:rPr>
      </w:pPr>
      <w:r>
        <w:rPr>
          <w:rFonts w:ascii="宋体" w:hAnsi="宋体"/>
          <w:sz w:val="24"/>
        </w:rPr>
        <w:t>3.服役期满，退役复学学生可免修大学体育课程。</w:t>
      </w:r>
    </w:p>
    <w:p>
      <w:pPr>
        <w:spacing w:line="396" w:lineRule="exact"/>
        <w:ind w:firstLine="480" w:firstLineChars="200"/>
        <w:rPr>
          <w:rFonts w:ascii="宋体" w:hAnsi="宋体"/>
          <w:sz w:val="24"/>
        </w:rPr>
      </w:pPr>
      <w:r>
        <w:rPr>
          <w:rFonts w:ascii="宋体" w:hAnsi="宋体"/>
          <w:sz w:val="24"/>
        </w:rPr>
        <w:t>4.入伍期间，可以确定并完成毕业论文（设计）题目，原则上学生需回校进行答辩，若因特殊情况不能返校参加答辩，需部队出示相关证明。</w:t>
      </w:r>
    </w:p>
    <w:p>
      <w:pPr>
        <w:tabs>
          <w:tab w:val="left" w:pos="1628"/>
        </w:tabs>
        <w:spacing w:line="396" w:lineRule="exact"/>
        <w:ind w:firstLine="480" w:firstLineChars="200"/>
        <w:rPr>
          <w:rFonts w:ascii="宋体" w:hAnsi="宋体"/>
          <w:sz w:val="24"/>
        </w:rPr>
      </w:pPr>
      <w:r>
        <w:rPr>
          <w:rFonts w:ascii="宋体" w:hAnsi="宋体"/>
          <w:sz w:val="24"/>
        </w:rPr>
        <w:t>5.应征入伍学生的免修、免试课程及实习成绩原则上均以80分或良好计入学生成绩档案，未能参加答辩的毕业论文（设计）成绩由学校根据实际情况予以评定。</w:t>
      </w:r>
    </w:p>
    <w:p>
      <w:pPr>
        <w:spacing w:before="156" w:beforeLines="50" w:after="156" w:afterLines="50" w:line="396" w:lineRule="exact"/>
        <w:jc w:val="center"/>
        <w:rPr>
          <w:rFonts w:ascii="黑体" w:hAnsi="黑体" w:eastAsia="黑体" w:cs="黑体"/>
          <w:kern w:val="0"/>
          <w:sz w:val="24"/>
        </w:rPr>
      </w:pPr>
      <w:r>
        <w:rPr>
          <w:rFonts w:ascii="黑体" w:hAnsi="黑体" w:eastAsia="黑体" w:cs="黑体"/>
          <w:kern w:val="0"/>
          <w:sz w:val="24"/>
        </w:rPr>
        <w:t>第十章  考试违纪、作弊的认定与处理</w:t>
      </w:r>
    </w:p>
    <w:p>
      <w:pPr>
        <w:spacing w:line="396" w:lineRule="exact"/>
        <w:ind w:firstLine="482" w:firstLineChars="200"/>
        <w:rPr>
          <w:rFonts w:ascii="宋体" w:hAnsi="宋体"/>
          <w:sz w:val="24"/>
        </w:rPr>
      </w:pPr>
      <w:r>
        <w:rPr>
          <w:rFonts w:ascii="宋体" w:hAnsi="宋体"/>
          <w:b/>
          <w:bCs/>
          <w:sz w:val="24"/>
        </w:rPr>
        <w:t>第三十四条</w:t>
      </w:r>
      <w:r>
        <w:rPr>
          <w:rFonts w:ascii="宋体" w:hAnsi="宋体"/>
          <w:sz w:val="24"/>
        </w:rPr>
        <w:t xml:space="preserve"> 学生考试违纪、作弊的认定与处理</w:t>
      </w:r>
    </w:p>
    <w:p>
      <w:pPr>
        <w:spacing w:line="396" w:lineRule="exact"/>
        <w:ind w:firstLine="480" w:firstLineChars="200"/>
        <w:rPr>
          <w:rFonts w:ascii="宋体" w:hAnsi="宋体"/>
          <w:sz w:val="24"/>
        </w:rPr>
      </w:pPr>
      <w:r>
        <w:rPr>
          <w:rFonts w:ascii="宋体" w:hAnsi="宋体"/>
          <w:sz w:val="24"/>
        </w:rPr>
        <w:t>1.学生参加考试，必须严肃认真，独立完成，有下列情况之一者，按考试违纪认定，视其情节轻重，给予严重警告及以上处分：</w:t>
      </w:r>
    </w:p>
    <w:p>
      <w:pPr>
        <w:spacing w:line="396" w:lineRule="exact"/>
        <w:ind w:firstLine="480" w:firstLineChars="200"/>
        <w:rPr>
          <w:rFonts w:ascii="宋体" w:hAnsi="宋体"/>
          <w:sz w:val="24"/>
        </w:rPr>
      </w:pPr>
      <w:r>
        <w:rPr>
          <w:rFonts w:ascii="宋体" w:hAnsi="宋体"/>
          <w:sz w:val="24"/>
        </w:rPr>
        <w:t>（1）携带规定以外的物品进入考场或未放在指定位置者；</w:t>
      </w:r>
    </w:p>
    <w:p>
      <w:pPr>
        <w:spacing w:line="396" w:lineRule="exact"/>
        <w:ind w:firstLine="480" w:firstLineChars="200"/>
        <w:rPr>
          <w:rFonts w:ascii="宋体" w:hAnsi="宋体"/>
          <w:sz w:val="24"/>
        </w:rPr>
      </w:pPr>
      <w:r>
        <w:rPr>
          <w:rFonts w:ascii="宋体" w:hAnsi="宋体"/>
          <w:sz w:val="24"/>
        </w:rPr>
        <w:t>（2）考试中途擅自离开考场者；</w:t>
      </w:r>
    </w:p>
    <w:p>
      <w:pPr>
        <w:spacing w:line="396" w:lineRule="exact"/>
        <w:ind w:firstLine="480" w:firstLineChars="200"/>
        <w:rPr>
          <w:rFonts w:ascii="宋体" w:hAnsi="宋体"/>
          <w:sz w:val="24"/>
        </w:rPr>
      </w:pPr>
      <w:r>
        <w:rPr>
          <w:rFonts w:ascii="宋体" w:hAnsi="宋体"/>
          <w:sz w:val="24"/>
        </w:rPr>
        <w:t>（3）未按指定座位就座者；</w:t>
      </w:r>
    </w:p>
    <w:p>
      <w:pPr>
        <w:spacing w:line="396" w:lineRule="exact"/>
        <w:ind w:firstLine="480" w:firstLineChars="200"/>
        <w:rPr>
          <w:rFonts w:ascii="宋体" w:hAnsi="宋体"/>
          <w:sz w:val="24"/>
        </w:rPr>
      </w:pPr>
      <w:r>
        <w:rPr>
          <w:rFonts w:ascii="宋体" w:hAnsi="宋体"/>
          <w:sz w:val="24"/>
        </w:rPr>
        <w:t>（4）考试过程中旁窥他人试卷或有意将试卷放到容易让他人窥视的地方经警告不改者；</w:t>
      </w:r>
    </w:p>
    <w:p>
      <w:pPr>
        <w:spacing w:line="396" w:lineRule="exact"/>
        <w:ind w:firstLine="480" w:firstLineChars="200"/>
        <w:rPr>
          <w:rFonts w:ascii="宋体" w:hAnsi="宋体"/>
          <w:sz w:val="24"/>
        </w:rPr>
      </w:pPr>
      <w:r>
        <w:rPr>
          <w:rFonts w:ascii="宋体" w:hAnsi="宋体"/>
          <w:sz w:val="24"/>
        </w:rPr>
        <w:t>（5）在考试过程中旁窥、交头结耳、互打暗号或者手势者；</w:t>
      </w:r>
    </w:p>
    <w:p>
      <w:pPr>
        <w:spacing w:line="396" w:lineRule="exact"/>
        <w:ind w:firstLine="480" w:firstLineChars="200"/>
        <w:rPr>
          <w:rFonts w:ascii="宋体" w:hAnsi="宋体"/>
          <w:sz w:val="24"/>
        </w:rPr>
      </w:pPr>
      <w:r>
        <w:rPr>
          <w:rFonts w:ascii="宋体" w:hAnsi="宋体"/>
          <w:sz w:val="24"/>
        </w:rPr>
        <w:t>（6）不服从监考教师管理者；</w:t>
      </w:r>
    </w:p>
    <w:p>
      <w:pPr>
        <w:spacing w:line="396" w:lineRule="exact"/>
        <w:ind w:firstLine="480" w:firstLineChars="200"/>
        <w:rPr>
          <w:rFonts w:ascii="宋体" w:hAnsi="宋体"/>
          <w:sz w:val="24"/>
        </w:rPr>
      </w:pPr>
      <w:r>
        <w:rPr>
          <w:rFonts w:ascii="宋体" w:hAnsi="宋体"/>
          <w:sz w:val="24"/>
        </w:rPr>
        <w:t>（7）考试开始信号发出前答题或考试结束信号发出后继续答题者；</w:t>
      </w:r>
    </w:p>
    <w:p>
      <w:pPr>
        <w:spacing w:line="396" w:lineRule="exact"/>
        <w:ind w:firstLine="480" w:firstLineChars="200"/>
        <w:rPr>
          <w:rFonts w:ascii="宋体" w:hAnsi="宋体"/>
          <w:sz w:val="24"/>
        </w:rPr>
      </w:pPr>
      <w:r>
        <w:rPr>
          <w:rFonts w:ascii="宋体" w:hAnsi="宋体"/>
          <w:sz w:val="24"/>
        </w:rPr>
        <w:t>（8）用规定以外的笔或者纸答题（未规定的除外），或在试卷规定以外的地方书写姓名、学号、考号，或者以其他方式在答卷上标记信息者；</w:t>
      </w:r>
    </w:p>
    <w:p>
      <w:pPr>
        <w:spacing w:line="396" w:lineRule="exact"/>
        <w:ind w:firstLine="480" w:firstLineChars="200"/>
        <w:rPr>
          <w:rFonts w:ascii="宋体" w:hAnsi="宋体"/>
          <w:sz w:val="24"/>
        </w:rPr>
      </w:pPr>
      <w:r>
        <w:rPr>
          <w:rFonts w:ascii="宋体" w:hAnsi="宋体"/>
          <w:sz w:val="24"/>
        </w:rPr>
        <w:t>（9）在考场附近或其他禁止的范围内，喧哗、吸烟或实施其他影响考场秩序的行为者；</w:t>
      </w:r>
    </w:p>
    <w:p>
      <w:pPr>
        <w:spacing w:line="396" w:lineRule="exact"/>
        <w:ind w:firstLine="480" w:firstLineChars="200"/>
        <w:rPr>
          <w:rFonts w:ascii="宋体" w:hAnsi="宋体"/>
          <w:sz w:val="24"/>
        </w:rPr>
      </w:pPr>
      <w:r>
        <w:rPr>
          <w:rFonts w:ascii="宋体" w:hAnsi="宋体"/>
          <w:sz w:val="24"/>
        </w:rPr>
        <w:t>（10）将试卷、答卷（含答题卡、答题纸等）、草稿纸等考试用纸（指规定不应带出的）带出考场者；</w:t>
      </w:r>
    </w:p>
    <w:p>
      <w:pPr>
        <w:spacing w:line="396" w:lineRule="exact"/>
        <w:ind w:firstLine="480" w:firstLineChars="200"/>
        <w:rPr>
          <w:rFonts w:ascii="宋体" w:hAnsi="宋体"/>
          <w:sz w:val="24"/>
        </w:rPr>
      </w:pPr>
      <w:r>
        <w:rPr>
          <w:rFonts w:ascii="宋体" w:hAnsi="宋体"/>
          <w:sz w:val="24"/>
        </w:rPr>
        <w:t>（11）其他违反考场规则但尚未构成作弊的行为者。</w:t>
      </w:r>
    </w:p>
    <w:p>
      <w:pPr>
        <w:spacing w:line="396" w:lineRule="exact"/>
        <w:ind w:firstLine="480" w:firstLineChars="200"/>
        <w:rPr>
          <w:rFonts w:ascii="宋体" w:hAnsi="宋体"/>
          <w:sz w:val="24"/>
        </w:rPr>
      </w:pPr>
      <w:r>
        <w:rPr>
          <w:rFonts w:ascii="宋体" w:hAnsi="宋体"/>
          <w:sz w:val="24"/>
        </w:rPr>
        <w:t>2.学生参加考试，有下列情况之一者，按考试作弊认定，视其情节轻重给予记过及以上处分：</w:t>
      </w:r>
    </w:p>
    <w:p>
      <w:pPr>
        <w:spacing w:line="396" w:lineRule="exact"/>
        <w:ind w:firstLine="480" w:firstLineChars="200"/>
        <w:rPr>
          <w:rFonts w:ascii="宋体" w:hAnsi="宋体"/>
          <w:sz w:val="24"/>
        </w:rPr>
      </w:pPr>
      <w:r>
        <w:rPr>
          <w:rFonts w:ascii="宋体" w:hAnsi="宋体"/>
          <w:sz w:val="24"/>
        </w:rPr>
        <w:t>（1）携带与考试内容相关的材料或存储有与考试内容相关资料的电子设备参加考试者（有特殊要求的考试除外）；</w:t>
      </w:r>
    </w:p>
    <w:p>
      <w:pPr>
        <w:spacing w:line="396" w:lineRule="exact"/>
        <w:ind w:firstLine="480" w:firstLineChars="200"/>
        <w:rPr>
          <w:rFonts w:ascii="宋体" w:hAnsi="宋体"/>
          <w:sz w:val="24"/>
        </w:rPr>
      </w:pPr>
      <w:r>
        <w:rPr>
          <w:rFonts w:ascii="宋体" w:hAnsi="宋体"/>
          <w:sz w:val="24"/>
        </w:rPr>
        <w:t>（2）抄袭或协助他人抄袭试题答案或与考试内容相关的资料者；</w:t>
      </w:r>
    </w:p>
    <w:p>
      <w:pPr>
        <w:spacing w:line="396" w:lineRule="exact"/>
        <w:ind w:firstLine="480" w:firstLineChars="200"/>
        <w:rPr>
          <w:rFonts w:ascii="宋体" w:hAnsi="宋体"/>
          <w:sz w:val="24"/>
        </w:rPr>
      </w:pPr>
      <w:r>
        <w:rPr>
          <w:rFonts w:ascii="宋体" w:hAnsi="宋体"/>
          <w:sz w:val="24"/>
        </w:rPr>
        <w:t>（3）抢夺、窃取他人试卷、答卷或胁迫他人为自己抄袭提供方便者；</w:t>
      </w:r>
    </w:p>
    <w:p>
      <w:pPr>
        <w:spacing w:line="396" w:lineRule="exact"/>
        <w:ind w:firstLine="480" w:firstLineChars="200"/>
        <w:rPr>
          <w:rFonts w:ascii="宋体" w:hAnsi="宋体"/>
          <w:sz w:val="24"/>
        </w:rPr>
      </w:pPr>
      <w:r>
        <w:rPr>
          <w:rFonts w:ascii="宋体" w:hAnsi="宋体"/>
          <w:sz w:val="24"/>
        </w:rPr>
        <w:t>（4）携带具有发送或接收信息功能的设备者（有特殊要求的考试除外）；</w:t>
      </w:r>
    </w:p>
    <w:p>
      <w:pPr>
        <w:spacing w:line="396" w:lineRule="exact"/>
        <w:ind w:firstLine="480" w:firstLineChars="200"/>
        <w:rPr>
          <w:rFonts w:ascii="宋体" w:hAnsi="宋体"/>
          <w:sz w:val="24"/>
        </w:rPr>
      </w:pPr>
      <w:r>
        <w:rPr>
          <w:rFonts w:ascii="宋体" w:hAnsi="宋体"/>
          <w:sz w:val="24"/>
        </w:rPr>
        <w:t>（5）故意销毁试卷、答卷或考试材料者；</w:t>
      </w:r>
    </w:p>
    <w:p>
      <w:pPr>
        <w:spacing w:line="396" w:lineRule="exact"/>
        <w:ind w:firstLine="480" w:firstLineChars="200"/>
        <w:rPr>
          <w:rFonts w:ascii="宋体" w:hAnsi="宋体"/>
          <w:sz w:val="24"/>
        </w:rPr>
      </w:pPr>
      <w:r>
        <w:rPr>
          <w:rFonts w:ascii="宋体" w:hAnsi="宋体"/>
          <w:sz w:val="24"/>
        </w:rPr>
        <w:t>（6）在答卷上填写与本人身份不符的姓名、学号、考号等信息者；</w:t>
      </w:r>
    </w:p>
    <w:p>
      <w:pPr>
        <w:spacing w:line="396" w:lineRule="exact"/>
        <w:ind w:firstLine="480" w:firstLineChars="200"/>
        <w:rPr>
          <w:rFonts w:ascii="宋体" w:hAnsi="宋体"/>
          <w:sz w:val="24"/>
        </w:rPr>
      </w:pPr>
      <w:r>
        <w:rPr>
          <w:rFonts w:ascii="宋体" w:hAnsi="宋体"/>
          <w:sz w:val="24"/>
        </w:rPr>
        <w:t>（7）传、接物品或者交换试卷、答卷、草稿纸者；</w:t>
      </w:r>
    </w:p>
    <w:p>
      <w:pPr>
        <w:spacing w:line="396" w:lineRule="exact"/>
        <w:ind w:firstLine="480" w:firstLineChars="200"/>
        <w:rPr>
          <w:rFonts w:ascii="宋体" w:hAnsi="宋体"/>
          <w:sz w:val="24"/>
        </w:rPr>
      </w:pPr>
      <w:r>
        <w:rPr>
          <w:rFonts w:ascii="宋体" w:hAnsi="宋体"/>
          <w:sz w:val="24"/>
        </w:rPr>
        <w:t>（8）阅卷时出现的雷同卷考生（客观或主观题正确与错误相同率达80%以上可认定为雷同卷，雷同卷的认定须由教务处组织3人以上专家进行认定）；</w:t>
      </w:r>
    </w:p>
    <w:p>
      <w:pPr>
        <w:spacing w:line="396" w:lineRule="exact"/>
        <w:ind w:firstLine="480" w:firstLineChars="200"/>
        <w:rPr>
          <w:rFonts w:ascii="宋体" w:hAnsi="宋体"/>
          <w:sz w:val="24"/>
        </w:rPr>
      </w:pPr>
      <w:r>
        <w:rPr>
          <w:rFonts w:ascii="宋体" w:hAnsi="宋体"/>
          <w:sz w:val="24"/>
        </w:rPr>
        <w:t>（9）其他以不正当手段获得或试图获得试题答案、考试成绩的行为者。</w:t>
      </w:r>
    </w:p>
    <w:p>
      <w:pPr>
        <w:spacing w:line="396" w:lineRule="exact"/>
        <w:ind w:firstLine="480" w:firstLineChars="200"/>
        <w:rPr>
          <w:rFonts w:ascii="宋体" w:hAnsi="宋体"/>
          <w:sz w:val="24"/>
        </w:rPr>
      </w:pPr>
      <w:r>
        <w:rPr>
          <w:rFonts w:ascii="宋体" w:hAnsi="宋体"/>
          <w:sz w:val="24"/>
        </w:rPr>
        <w:t>3.由他人代替考试、替他人参加考试、组织作弊、在校考试作弊累计两次及其他作弊行为严重的，根据情节给予留校察看直至开除学籍处分。</w:t>
      </w:r>
    </w:p>
    <w:p>
      <w:pPr>
        <w:spacing w:line="396" w:lineRule="exact"/>
        <w:ind w:firstLine="480" w:firstLineChars="200"/>
        <w:rPr>
          <w:rFonts w:ascii="宋体" w:hAnsi="宋体"/>
          <w:sz w:val="24"/>
        </w:rPr>
      </w:pPr>
      <w:r>
        <w:rPr>
          <w:rFonts w:ascii="宋体" w:hAnsi="宋体"/>
          <w:sz w:val="24"/>
        </w:rPr>
        <w:t>4.对于违反考试纪律的学生，学生所在学院要保留学生违纪证据，并当场由两名监考教师签名和违纪学生在考试违规处理单上签字（考生拒绝签字的，有两名监考教师签字仍视为有效），然后由各教学单位根据以上规定及时快速作出处理意见（当天发生当天处理，不得徇私情和降低处理），并将处理意见上报教务处认定，由学生处进行最终处理并将处理结果进行发布。开除学籍处分由学生处报校长办公会讨论决定。</w:t>
      </w:r>
    </w:p>
    <w:p>
      <w:pPr>
        <w:spacing w:line="396" w:lineRule="exact"/>
        <w:ind w:firstLine="480" w:firstLineChars="200"/>
        <w:rPr>
          <w:rFonts w:ascii="宋体" w:hAnsi="宋体"/>
          <w:sz w:val="24"/>
        </w:rPr>
      </w:pPr>
      <w:r>
        <w:rPr>
          <w:rFonts w:ascii="宋体" w:hAnsi="宋体"/>
          <w:sz w:val="24"/>
        </w:rPr>
        <w:t>5.对于各学院提出的对违纪学生的处理意见与教务处认定的意见不一致时，将以更符合本考试条例条款的一方意见为准或由主管校长仲裁解决。</w:t>
      </w:r>
    </w:p>
    <w:p>
      <w:pPr>
        <w:spacing w:line="396" w:lineRule="exact"/>
        <w:ind w:firstLine="480" w:firstLineChars="200"/>
        <w:rPr>
          <w:rFonts w:ascii="宋体" w:hAnsi="宋体"/>
          <w:sz w:val="24"/>
        </w:rPr>
      </w:pPr>
      <w:r>
        <w:rPr>
          <w:rFonts w:ascii="宋体" w:hAnsi="宋体"/>
          <w:sz w:val="24"/>
        </w:rPr>
        <w:t>6.学生对处理结果有异议，按照《通化师范学院学生管理规定》可进行申述。</w:t>
      </w:r>
    </w:p>
    <w:p>
      <w:pPr>
        <w:spacing w:line="396" w:lineRule="exact"/>
        <w:ind w:firstLine="482" w:firstLineChars="200"/>
        <w:rPr>
          <w:rFonts w:ascii="宋体" w:hAnsi="宋体"/>
          <w:sz w:val="24"/>
        </w:rPr>
      </w:pPr>
      <w:r>
        <w:rPr>
          <w:rFonts w:ascii="宋体" w:hAnsi="宋体"/>
          <w:b/>
          <w:bCs/>
          <w:sz w:val="24"/>
        </w:rPr>
        <w:t xml:space="preserve">第三十五条 </w:t>
      </w:r>
      <w:r>
        <w:rPr>
          <w:rFonts w:ascii="宋体" w:hAnsi="宋体"/>
          <w:sz w:val="24"/>
        </w:rPr>
        <w:t>教师考试工作违纪的认定与处理按《通化师范学院教学事故认定和处罚办法》的相关条款执行。</w:t>
      </w:r>
    </w:p>
    <w:p>
      <w:pPr>
        <w:spacing w:line="396" w:lineRule="exact"/>
        <w:ind w:right="-148" w:firstLine="472" w:firstLineChars="196"/>
        <w:rPr>
          <w:rFonts w:ascii="宋体" w:hAnsi="宋体"/>
          <w:sz w:val="24"/>
        </w:rPr>
      </w:pPr>
      <w:r>
        <w:rPr>
          <w:rFonts w:ascii="宋体" w:hAnsi="宋体"/>
          <w:b/>
          <w:bCs/>
          <w:sz w:val="24"/>
        </w:rPr>
        <w:t>第三十六条</w:t>
      </w:r>
      <w:r>
        <w:rPr>
          <w:rFonts w:ascii="宋体" w:hAnsi="宋体"/>
          <w:sz w:val="24"/>
        </w:rPr>
        <w:t xml:space="preserve"> 本条例自公布之日起开始施行，解释权归教务处。</w:t>
      </w:r>
    </w:p>
    <w:p>
      <w:pPr>
        <w:spacing w:line="396" w:lineRule="exact"/>
        <w:rPr>
          <w:rFonts w:ascii="宋体" w:hAnsi="宋体"/>
          <w:bCs/>
          <w:spacing w:val="-2"/>
          <w:kern w:val="0"/>
          <w:sz w:val="24"/>
        </w:rPr>
      </w:pPr>
    </w:p>
    <w:p>
      <w:pPr>
        <w:spacing w:line="396" w:lineRule="exact"/>
        <w:rPr>
          <w:rFonts w:ascii="宋体" w:hAnsi="宋体"/>
          <w:bCs/>
          <w:spacing w:val="-2"/>
          <w:kern w:val="0"/>
          <w:sz w:val="24"/>
        </w:rPr>
      </w:pPr>
      <w:r>
        <w:rPr>
          <w:rFonts w:ascii="宋体" w:hAnsi="宋体"/>
          <w:bCs/>
          <w:spacing w:val="-2"/>
          <w:kern w:val="0"/>
          <w:sz w:val="24"/>
        </w:rPr>
        <w:t>附表：</w:t>
      </w:r>
    </w:p>
    <w:p>
      <w:pPr>
        <w:spacing w:line="396" w:lineRule="exact"/>
        <w:ind w:firstLine="472" w:firstLineChars="200"/>
        <w:rPr>
          <w:rFonts w:ascii="宋体" w:hAnsi="宋体"/>
          <w:bCs/>
          <w:spacing w:val="-2"/>
          <w:kern w:val="0"/>
          <w:sz w:val="24"/>
        </w:rPr>
      </w:pPr>
      <w:r>
        <w:rPr>
          <w:rFonts w:ascii="宋体" w:hAnsi="宋体"/>
          <w:bCs/>
          <w:spacing w:val="-2"/>
          <w:kern w:val="0"/>
          <w:sz w:val="24"/>
        </w:rPr>
        <w:t>1.通化师范学院期末考试命题情况审批表</w:t>
      </w:r>
    </w:p>
    <w:p>
      <w:pPr>
        <w:spacing w:line="396" w:lineRule="exact"/>
        <w:ind w:firstLine="480" w:firstLineChars="200"/>
        <w:rPr>
          <w:rFonts w:ascii="宋体" w:hAnsi="宋体"/>
          <w:bCs/>
          <w:sz w:val="24"/>
        </w:rPr>
      </w:pPr>
      <w:r>
        <w:rPr>
          <w:rFonts w:ascii="宋体" w:hAnsi="宋体"/>
          <w:bCs/>
          <w:sz w:val="24"/>
        </w:rPr>
        <w:t>2.试卷批阅错误学生成绩纠正审批表</w:t>
      </w:r>
    </w:p>
    <w:p>
      <w:pPr>
        <w:spacing w:line="396" w:lineRule="exact"/>
        <w:ind w:firstLine="480" w:firstLineChars="200"/>
        <w:rPr>
          <w:rFonts w:ascii="宋体" w:hAnsi="宋体"/>
          <w:bCs/>
          <w:sz w:val="24"/>
        </w:rPr>
      </w:pPr>
      <w:r>
        <w:rPr>
          <w:rFonts w:ascii="宋体" w:hAnsi="宋体"/>
          <w:bCs/>
          <w:sz w:val="24"/>
        </w:rPr>
        <w:t xml:space="preserve">3.学生查阅试卷审批表  </w:t>
      </w:r>
    </w:p>
    <w:p>
      <w:pPr>
        <w:spacing w:line="396" w:lineRule="exact"/>
        <w:rPr>
          <w:rFonts w:ascii="宋体" w:hAnsi="宋体"/>
          <w:bCs/>
          <w:sz w:val="24"/>
        </w:rPr>
      </w:pPr>
    </w:p>
    <w:p>
      <w:pPr>
        <w:spacing w:line="396" w:lineRule="exact"/>
        <w:jc w:val="right"/>
        <w:rPr>
          <w:rFonts w:hint="eastAsia" w:ascii="宋体" w:hAnsi="宋体"/>
          <w:bCs/>
          <w:sz w:val="24"/>
        </w:rPr>
      </w:pPr>
      <w:r>
        <w:rPr>
          <w:rFonts w:hint="eastAsia" w:ascii="宋体" w:hAnsi="宋体"/>
          <w:bCs/>
          <w:sz w:val="24"/>
        </w:rPr>
        <w:t>教务处</w:t>
      </w:r>
    </w:p>
    <w:p>
      <w:pPr>
        <w:spacing w:line="396" w:lineRule="exact"/>
        <w:jc w:val="right"/>
        <w:rPr>
          <w:rFonts w:ascii="宋体" w:hAnsi="宋体"/>
          <w:sz w:val="24"/>
        </w:rPr>
      </w:pPr>
      <w:bookmarkStart w:id="4" w:name="OLE_LINK88"/>
      <w:r>
        <w:rPr>
          <w:rFonts w:ascii="宋体" w:hAnsi="宋体"/>
          <w:sz w:val="24"/>
        </w:rPr>
        <w:t>二〇〇〇年九月</w:t>
      </w:r>
    </w:p>
    <w:bookmarkEnd w:id="4"/>
    <w:p>
      <w:pPr>
        <w:spacing w:line="396" w:lineRule="exact"/>
        <w:jc w:val="right"/>
        <w:rPr>
          <w:rFonts w:ascii="宋体" w:hAnsi="宋体"/>
          <w:sz w:val="24"/>
        </w:rPr>
      </w:pPr>
      <w:r>
        <w:rPr>
          <w:rFonts w:ascii="宋体" w:hAnsi="宋体"/>
          <w:sz w:val="24"/>
        </w:rPr>
        <w:t>二〇一九年十二月第七次修订</w:t>
      </w:r>
      <w:bookmarkStart w:id="5" w:name="OLE_LINK55"/>
      <w:bookmarkStart w:id="6" w:name="OLE_LINK98"/>
    </w:p>
    <w:p>
      <w:pPr>
        <w:spacing w:line="440" w:lineRule="exact"/>
        <w:rPr>
          <w:rFonts w:ascii="宋体" w:hAnsi="宋体"/>
          <w:bCs/>
          <w:spacing w:val="-2"/>
          <w:kern w:val="0"/>
          <w:sz w:val="24"/>
        </w:rPr>
      </w:pPr>
      <w:r>
        <w:rPr>
          <w:sz w:val="24"/>
        </w:rPr>
        <w:br w:type="page"/>
      </w:r>
      <w:r>
        <w:rPr>
          <w:rFonts w:ascii="宋体" w:hAnsi="宋体"/>
          <w:bCs/>
          <w:spacing w:val="-2"/>
          <w:kern w:val="0"/>
          <w:sz w:val="24"/>
        </w:rPr>
        <w:t>附表1</w:t>
      </w:r>
      <w:r>
        <w:rPr>
          <w:rFonts w:ascii="宋体" w:hAnsi="宋体"/>
          <w:sz w:val="24"/>
        </w:rPr>
        <w:t>：</w:t>
      </w:r>
    </w:p>
    <w:p>
      <w:pPr>
        <w:spacing w:line="360" w:lineRule="exact"/>
        <w:jc w:val="center"/>
        <w:rPr>
          <w:b/>
          <w:bCs/>
          <w:spacing w:val="-2"/>
          <w:kern w:val="0"/>
          <w:sz w:val="30"/>
          <w:szCs w:val="30"/>
        </w:rPr>
      </w:pPr>
      <w:r>
        <w:rPr>
          <w:b/>
          <w:bCs/>
          <w:spacing w:val="-2"/>
          <w:kern w:val="0"/>
          <w:sz w:val="30"/>
          <w:szCs w:val="30"/>
        </w:rPr>
        <w:t>通化师范学院期末考试命题情况审批表</w:t>
      </w:r>
    </w:p>
    <w:bookmarkEnd w:id="5"/>
    <w:p>
      <w:pPr>
        <w:spacing w:line="360" w:lineRule="exact"/>
        <w:ind w:firstLine="435"/>
        <w:rPr>
          <w:spacing w:val="-2"/>
          <w:kern w:val="0"/>
          <w:sz w:val="24"/>
        </w:rPr>
      </w:pPr>
      <w:r>
        <w:rPr>
          <w:spacing w:val="-2"/>
          <w:kern w:val="0"/>
          <w:sz w:val="24"/>
        </w:rPr>
        <w:t xml:space="preserve">                 （      —      学年      学期）</w:t>
      </w:r>
    </w:p>
    <w:p>
      <w:pPr>
        <w:spacing w:line="360" w:lineRule="exact"/>
        <w:ind w:left="-571" w:leftChars="-272" w:firstLine="472" w:firstLineChars="200"/>
        <w:rPr>
          <w:spacing w:val="-2"/>
          <w:kern w:val="0"/>
          <w:sz w:val="24"/>
        </w:rPr>
      </w:pPr>
      <w:r>
        <w:rPr>
          <w:spacing w:val="-2"/>
          <w:kern w:val="0"/>
          <w:sz w:val="24"/>
        </w:rPr>
        <w:t xml:space="preserve">考试科目：                                          考试日期：       </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12"/>
        <w:gridCol w:w="372"/>
        <w:gridCol w:w="611"/>
        <w:gridCol w:w="317"/>
        <w:gridCol w:w="481"/>
        <w:gridCol w:w="444"/>
        <w:gridCol w:w="293"/>
        <w:gridCol w:w="82"/>
        <w:gridCol w:w="570"/>
        <w:gridCol w:w="21"/>
        <w:gridCol w:w="259"/>
        <w:gridCol w:w="563"/>
        <w:gridCol w:w="588"/>
        <w:gridCol w:w="140"/>
        <w:gridCol w:w="134"/>
        <w:gridCol w:w="220"/>
        <w:gridCol w:w="700"/>
        <w:gridCol w:w="216"/>
        <w:gridCol w:w="170"/>
        <w:gridCol w:w="1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noWrap w:val="0"/>
            <w:vAlign w:val="center"/>
          </w:tcPr>
          <w:p>
            <w:pPr>
              <w:spacing w:line="360" w:lineRule="exact"/>
              <w:ind w:left="-90"/>
              <w:rPr>
                <w:rFonts w:ascii="宋体" w:hAnsi="宋体"/>
                <w:spacing w:val="-2"/>
                <w:kern w:val="0"/>
                <w:sz w:val="24"/>
              </w:rPr>
            </w:pPr>
            <w:r>
              <w:rPr>
                <w:rFonts w:ascii="宋体" w:hAnsi="宋体"/>
                <w:spacing w:val="-2"/>
                <w:kern w:val="0"/>
                <w:sz w:val="24"/>
              </w:rPr>
              <w:t>命题</w:t>
            </w:r>
          </w:p>
          <w:p>
            <w:pPr>
              <w:spacing w:line="360" w:lineRule="exact"/>
              <w:ind w:left="-90"/>
              <w:rPr>
                <w:rFonts w:ascii="宋体" w:hAnsi="宋体"/>
                <w:sz w:val="24"/>
              </w:rPr>
            </w:pPr>
            <w:r>
              <w:rPr>
                <w:rFonts w:ascii="宋体" w:hAnsi="宋体"/>
                <w:spacing w:val="-2"/>
                <w:kern w:val="0"/>
                <w:sz w:val="24"/>
              </w:rPr>
              <w:t>负责人</w:t>
            </w:r>
          </w:p>
        </w:tc>
        <w:tc>
          <w:tcPr>
            <w:tcW w:w="1895" w:type="dxa"/>
            <w:gridSpan w:val="3"/>
            <w:noWrap w:val="0"/>
            <w:vAlign w:val="center"/>
          </w:tcPr>
          <w:p>
            <w:pPr>
              <w:spacing w:line="360" w:lineRule="exact"/>
              <w:ind w:left="-90"/>
              <w:rPr>
                <w:rFonts w:ascii="宋体" w:hAnsi="宋体"/>
                <w:sz w:val="24"/>
              </w:rPr>
            </w:pPr>
          </w:p>
        </w:tc>
        <w:tc>
          <w:tcPr>
            <w:tcW w:w="1242" w:type="dxa"/>
            <w:gridSpan w:val="3"/>
            <w:noWrap w:val="0"/>
            <w:vAlign w:val="center"/>
          </w:tcPr>
          <w:p>
            <w:pPr>
              <w:spacing w:line="360" w:lineRule="exact"/>
              <w:ind w:left="162"/>
              <w:rPr>
                <w:rFonts w:ascii="宋体" w:hAnsi="宋体"/>
                <w:spacing w:val="-2"/>
                <w:kern w:val="0"/>
                <w:sz w:val="24"/>
              </w:rPr>
            </w:pPr>
            <w:r>
              <w:rPr>
                <w:rFonts w:ascii="宋体" w:hAnsi="宋体"/>
                <w:spacing w:val="-2"/>
                <w:kern w:val="0"/>
                <w:sz w:val="24"/>
              </w:rPr>
              <w:t>教学</w:t>
            </w:r>
          </w:p>
          <w:p>
            <w:pPr>
              <w:spacing w:line="360" w:lineRule="exact"/>
              <w:ind w:left="162"/>
              <w:rPr>
                <w:rFonts w:ascii="宋体" w:hAnsi="宋体"/>
                <w:sz w:val="24"/>
              </w:rPr>
            </w:pPr>
            <w:r>
              <w:rPr>
                <w:rFonts w:ascii="宋体" w:hAnsi="宋体"/>
                <w:spacing w:val="-2"/>
                <w:kern w:val="0"/>
                <w:sz w:val="24"/>
              </w:rPr>
              <w:t>单位</w:t>
            </w:r>
          </w:p>
        </w:tc>
        <w:tc>
          <w:tcPr>
            <w:tcW w:w="1788" w:type="dxa"/>
            <w:gridSpan w:val="6"/>
            <w:noWrap w:val="0"/>
            <w:vAlign w:val="center"/>
          </w:tcPr>
          <w:p>
            <w:pPr>
              <w:spacing w:line="360" w:lineRule="exact"/>
              <w:ind w:left="-90"/>
              <w:rPr>
                <w:rFonts w:ascii="宋体" w:hAnsi="宋体"/>
                <w:sz w:val="24"/>
              </w:rPr>
            </w:pPr>
          </w:p>
        </w:tc>
        <w:tc>
          <w:tcPr>
            <w:tcW w:w="1082" w:type="dxa"/>
            <w:gridSpan w:val="4"/>
            <w:noWrap w:val="0"/>
            <w:vAlign w:val="center"/>
          </w:tcPr>
          <w:p>
            <w:pPr>
              <w:spacing w:line="360" w:lineRule="exact"/>
              <w:ind w:left="-90"/>
              <w:rPr>
                <w:rFonts w:ascii="宋体" w:hAnsi="宋体"/>
                <w:sz w:val="24"/>
              </w:rPr>
            </w:pPr>
            <w:r>
              <w:rPr>
                <w:rFonts w:ascii="宋体" w:hAnsi="宋体"/>
                <w:spacing w:val="-2"/>
                <w:kern w:val="0"/>
                <w:sz w:val="24"/>
              </w:rPr>
              <w:t>教研室</w:t>
            </w:r>
          </w:p>
        </w:tc>
        <w:tc>
          <w:tcPr>
            <w:tcW w:w="2171" w:type="dxa"/>
            <w:gridSpan w:val="4"/>
            <w:noWrap w:val="0"/>
            <w:vAlign w:val="center"/>
          </w:tcPr>
          <w:p>
            <w:pPr>
              <w:spacing w:line="360" w:lineRule="exact"/>
              <w:ind w:left="-9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noWrap w:val="0"/>
            <w:vAlign w:val="center"/>
          </w:tcPr>
          <w:p>
            <w:pPr>
              <w:spacing w:line="360" w:lineRule="exact"/>
              <w:ind w:left="-90"/>
              <w:rPr>
                <w:rFonts w:ascii="宋体" w:hAnsi="宋体"/>
                <w:spacing w:val="-2"/>
                <w:kern w:val="0"/>
                <w:sz w:val="24"/>
              </w:rPr>
            </w:pPr>
            <w:r>
              <w:rPr>
                <w:rFonts w:ascii="宋体" w:hAnsi="宋体"/>
                <w:spacing w:val="-2"/>
                <w:kern w:val="0"/>
                <w:sz w:val="24"/>
              </w:rPr>
              <w:t>使用年级</w:t>
            </w:r>
          </w:p>
        </w:tc>
        <w:tc>
          <w:tcPr>
            <w:tcW w:w="912" w:type="dxa"/>
            <w:noWrap w:val="0"/>
            <w:vAlign w:val="center"/>
          </w:tcPr>
          <w:p>
            <w:pPr>
              <w:spacing w:line="360" w:lineRule="exact"/>
              <w:ind w:left="-90"/>
              <w:rPr>
                <w:rFonts w:ascii="宋体" w:hAnsi="宋体"/>
                <w:sz w:val="24"/>
              </w:rPr>
            </w:pPr>
          </w:p>
        </w:tc>
        <w:tc>
          <w:tcPr>
            <w:tcW w:w="983" w:type="dxa"/>
            <w:gridSpan w:val="2"/>
            <w:noWrap w:val="0"/>
            <w:vAlign w:val="center"/>
          </w:tcPr>
          <w:p>
            <w:pPr>
              <w:spacing w:line="360" w:lineRule="exact"/>
              <w:ind w:left="-90"/>
              <w:rPr>
                <w:rFonts w:ascii="宋体" w:hAnsi="宋体"/>
                <w:spacing w:val="-2"/>
                <w:kern w:val="0"/>
                <w:sz w:val="24"/>
              </w:rPr>
            </w:pPr>
            <w:r>
              <w:rPr>
                <w:rFonts w:ascii="宋体" w:hAnsi="宋体"/>
                <w:spacing w:val="-2"/>
                <w:kern w:val="0"/>
                <w:sz w:val="24"/>
              </w:rPr>
              <w:t>专业</w:t>
            </w:r>
          </w:p>
        </w:tc>
        <w:tc>
          <w:tcPr>
            <w:tcW w:w="1617" w:type="dxa"/>
            <w:gridSpan w:val="5"/>
            <w:noWrap w:val="0"/>
            <w:vAlign w:val="center"/>
          </w:tcPr>
          <w:p>
            <w:pPr>
              <w:spacing w:line="360" w:lineRule="exact"/>
              <w:ind w:left="-90"/>
              <w:rPr>
                <w:rFonts w:ascii="宋体" w:hAnsi="宋体"/>
                <w:sz w:val="24"/>
              </w:rPr>
            </w:pPr>
          </w:p>
        </w:tc>
        <w:tc>
          <w:tcPr>
            <w:tcW w:w="850" w:type="dxa"/>
            <w:gridSpan w:val="3"/>
            <w:noWrap w:val="0"/>
            <w:vAlign w:val="center"/>
          </w:tcPr>
          <w:p>
            <w:pPr>
              <w:spacing w:line="360" w:lineRule="exact"/>
              <w:ind w:left="-90"/>
              <w:rPr>
                <w:rFonts w:ascii="宋体" w:hAnsi="宋体"/>
                <w:spacing w:val="-2"/>
                <w:kern w:val="0"/>
                <w:sz w:val="24"/>
              </w:rPr>
            </w:pPr>
            <w:r>
              <w:rPr>
                <w:rFonts w:ascii="宋体" w:hAnsi="宋体"/>
                <w:spacing w:val="-2"/>
                <w:kern w:val="0"/>
                <w:sz w:val="24"/>
              </w:rPr>
              <w:t>班级</w:t>
            </w:r>
          </w:p>
        </w:tc>
        <w:tc>
          <w:tcPr>
            <w:tcW w:w="1425" w:type="dxa"/>
            <w:gridSpan w:val="4"/>
            <w:noWrap w:val="0"/>
            <w:vAlign w:val="center"/>
          </w:tcPr>
          <w:p>
            <w:pPr>
              <w:spacing w:line="360" w:lineRule="exact"/>
              <w:ind w:left="-90"/>
              <w:rPr>
                <w:rFonts w:ascii="宋体" w:hAnsi="宋体"/>
                <w:sz w:val="24"/>
              </w:rPr>
            </w:pPr>
          </w:p>
        </w:tc>
        <w:tc>
          <w:tcPr>
            <w:tcW w:w="920" w:type="dxa"/>
            <w:gridSpan w:val="2"/>
            <w:noWrap w:val="0"/>
            <w:vAlign w:val="center"/>
          </w:tcPr>
          <w:p>
            <w:pPr>
              <w:spacing w:line="360" w:lineRule="exact"/>
              <w:ind w:left="-90"/>
              <w:rPr>
                <w:rFonts w:ascii="宋体" w:hAnsi="宋体"/>
                <w:sz w:val="24"/>
              </w:rPr>
            </w:pPr>
            <w:r>
              <w:rPr>
                <w:rFonts w:ascii="宋体" w:hAnsi="宋体"/>
                <w:sz w:val="24"/>
              </w:rPr>
              <w:t>人数</w:t>
            </w:r>
          </w:p>
          <w:p>
            <w:pPr>
              <w:spacing w:line="360" w:lineRule="exact"/>
              <w:ind w:left="-90"/>
              <w:rPr>
                <w:rFonts w:ascii="宋体" w:hAnsi="宋体"/>
                <w:sz w:val="24"/>
              </w:rPr>
            </w:pPr>
            <w:r>
              <w:rPr>
                <w:rFonts w:ascii="宋体" w:hAnsi="宋体"/>
                <w:sz w:val="24"/>
              </w:rPr>
              <w:t>合计</w:t>
            </w:r>
          </w:p>
        </w:tc>
        <w:tc>
          <w:tcPr>
            <w:tcW w:w="1471" w:type="dxa"/>
            <w:gridSpan w:val="3"/>
            <w:noWrap w:val="0"/>
            <w:vAlign w:val="center"/>
          </w:tcPr>
          <w:p>
            <w:pPr>
              <w:spacing w:line="360" w:lineRule="exact"/>
              <w:ind w:left="-9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noWrap w:val="0"/>
            <w:vAlign w:val="center"/>
          </w:tcPr>
          <w:p>
            <w:pPr>
              <w:spacing w:line="360" w:lineRule="exact"/>
              <w:ind w:left="-90"/>
              <w:rPr>
                <w:rFonts w:ascii="宋体" w:hAnsi="宋体"/>
                <w:spacing w:val="-2"/>
                <w:kern w:val="0"/>
                <w:sz w:val="24"/>
              </w:rPr>
            </w:pPr>
            <w:r>
              <w:rPr>
                <w:rFonts w:ascii="宋体" w:hAnsi="宋体"/>
                <w:spacing w:val="-2"/>
                <w:kern w:val="0"/>
                <w:sz w:val="24"/>
              </w:rPr>
              <w:t>考试形式</w:t>
            </w:r>
          </w:p>
        </w:tc>
        <w:tc>
          <w:tcPr>
            <w:tcW w:w="8178" w:type="dxa"/>
            <w:gridSpan w:val="20"/>
            <w:noWrap w:val="0"/>
            <w:vAlign w:val="center"/>
          </w:tcPr>
          <w:p>
            <w:pPr>
              <w:spacing w:line="360" w:lineRule="exact"/>
              <w:ind w:left="-90"/>
              <w:rPr>
                <w:rFonts w:ascii="宋体" w:hAnsi="宋体"/>
                <w:spacing w:val="-2"/>
                <w:kern w:val="0"/>
                <w:sz w:val="24"/>
              </w:rPr>
            </w:pPr>
            <w:r>
              <w:rPr>
                <w:rFonts w:ascii="宋体" w:hAnsi="宋体"/>
                <w:spacing w:val="-2"/>
                <w:kern w:val="0"/>
                <w:sz w:val="24"/>
              </w:rPr>
              <w:t>开卷（   ）  闭卷（   ）  口试（   ） 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vMerge w:val="restart"/>
            <w:noWrap w:val="0"/>
            <w:vAlign w:val="center"/>
          </w:tcPr>
          <w:p>
            <w:pPr>
              <w:spacing w:line="360" w:lineRule="exact"/>
              <w:rPr>
                <w:rFonts w:ascii="宋体" w:hAnsi="宋体"/>
                <w:spacing w:val="-2"/>
                <w:kern w:val="0"/>
                <w:sz w:val="24"/>
              </w:rPr>
            </w:pPr>
            <w:r>
              <w:rPr>
                <w:rFonts w:ascii="宋体" w:hAnsi="宋体"/>
                <w:spacing w:val="-2"/>
                <w:kern w:val="0"/>
                <w:sz w:val="24"/>
              </w:rPr>
              <w:t>命题方式</w:t>
            </w:r>
            <w:r>
              <w:rPr>
                <w:rFonts w:hint="eastAsia" w:ascii="宋体" w:hAnsi="宋体"/>
                <w:spacing w:val="-2"/>
                <w:kern w:val="0"/>
                <w:sz w:val="24"/>
              </w:rPr>
              <w:t>（</w:t>
            </w:r>
            <w:r>
              <w:rPr>
                <w:rFonts w:ascii="宋体" w:hAnsi="宋体"/>
                <w:spacing w:val="-2"/>
                <w:kern w:val="0"/>
                <w:sz w:val="24"/>
              </w:rPr>
              <w:t>在相应栏划“√ ”</w:t>
            </w:r>
            <w:r>
              <w:rPr>
                <w:rFonts w:hint="eastAsia" w:ascii="宋体" w:hAnsi="宋体"/>
                <w:spacing w:val="-2"/>
                <w:kern w:val="0"/>
                <w:sz w:val="24"/>
              </w:rPr>
              <w:t>）</w:t>
            </w:r>
          </w:p>
        </w:tc>
        <w:tc>
          <w:tcPr>
            <w:tcW w:w="1284" w:type="dxa"/>
            <w:gridSpan w:val="2"/>
            <w:noWrap w:val="0"/>
            <w:vAlign w:val="center"/>
          </w:tcPr>
          <w:p>
            <w:pPr>
              <w:spacing w:line="360" w:lineRule="exact"/>
              <w:ind w:left="-90"/>
              <w:rPr>
                <w:rFonts w:ascii="宋体" w:hAnsi="宋体"/>
                <w:sz w:val="24"/>
              </w:rPr>
            </w:pPr>
            <w:r>
              <w:rPr>
                <w:rFonts w:ascii="宋体" w:hAnsi="宋体"/>
                <w:spacing w:val="-2"/>
                <w:kern w:val="0"/>
                <w:sz w:val="24"/>
              </w:rPr>
              <w:t>题  库</w:t>
            </w:r>
          </w:p>
        </w:tc>
        <w:tc>
          <w:tcPr>
            <w:tcW w:w="1409" w:type="dxa"/>
            <w:gridSpan w:val="3"/>
            <w:noWrap w:val="0"/>
            <w:vAlign w:val="center"/>
          </w:tcPr>
          <w:p>
            <w:pPr>
              <w:spacing w:line="360" w:lineRule="exact"/>
              <w:ind w:left="-90"/>
              <w:rPr>
                <w:rFonts w:ascii="宋体" w:hAnsi="宋体"/>
                <w:sz w:val="24"/>
              </w:rPr>
            </w:pPr>
            <w:r>
              <w:rPr>
                <w:rFonts w:ascii="宋体" w:hAnsi="宋体"/>
                <w:spacing w:val="-2"/>
                <w:kern w:val="0"/>
                <w:sz w:val="24"/>
              </w:rPr>
              <w:t>卷  库</w:t>
            </w:r>
          </w:p>
        </w:tc>
        <w:tc>
          <w:tcPr>
            <w:tcW w:w="1410" w:type="dxa"/>
            <w:gridSpan w:val="5"/>
            <w:noWrap w:val="0"/>
            <w:vAlign w:val="center"/>
          </w:tcPr>
          <w:p>
            <w:pPr>
              <w:spacing w:line="360" w:lineRule="exact"/>
              <w:rPr>
                <w:rFonts w:ascii="宋体" w:hAnsi="宋体"/>
                <w:sz w:val="24"/>
              </w:rPr>
            </w:pPr>
            <w:r>
              <w:rPr>
                <w:rFonts w:ascii="宋体" w:hAnsi="宋体"/>
                <w:sz w:val="24"/>
              </w:rPr>
              <w:t>集体讨论命题</w:t>
            </w:r>
          </w:p>
        </w:tc>
        <w:tc>
          <w:tcPr>
            <w:tcW w:w="1410" w:type="dxa"/>
            <w:gridSpan w:val="3"/>
            <w:noWrap w:val="0"/>
            <w:vAlign w:val="center"/>
          </w:tcPr>
          <w:p>
            <w:pPr>
              <w:spacing w:line="360" w:lineRule="exact"/>
              <w:ind w:firstLine="236" w:firstLineChars="100"/>
              <w:rPr>
                <w:rFonts w:ascii="宋体" w:hAnsi="宋体"/>
                <w:spacing w:val="-2"/>
                <w:kern w:val="0"/>
                <w:sz w:val="24"/>
              </w:rPr>
            </w:pPr>
            <w:r>
              <w:rPr>
                <w:rFonts w:ascii="宋体" w:hAnsi="宋体"/>
                <w:spacing w:val="-2"/>
                <w:kern w:val="0"/>
                <w:sz w:val="24"/>
              </w:rPr>
              <w:t>教研室</w:t>
            </w:r>
          </w:p>
          <w:p>
            <w:pPr>
              <w:spacing w:line="360" w:lineRule="exact"/>
              <w:ind w:firstLine="118" w:firstLineChars="50"/>
              <w:rPr>
                <w:rFonts w:ascii="宋体" w:hAnsi="宋体"/>
                <w:spacing w:val="-2"/>
                <w:kern w:val="0"/>
                <w:sz w:val="24"/>
              </w:rPr>
            </w:pPr>
            <w:r>
              <w:rPr>
                <w:rFonts w:ascii="宋体" w:hAnsi="宋体"/>
                <w:spacing w:val="-2"/>
                <w:kern w:val="0"/>
                <w:sz w:val="24"/>
              </w:rPr>
              <w:t>主任命题</w:t>
            </w:r>
          </w:p>
        </w:tc>
        <w:tc>
          <w:tcPr>
            <w:tcW w:w="1410" w:type="dxa"/>
            <w:gridSpan w:val="5"/>
            <w:noWrap w:val="0"/>
            <w:vAlign w:val="center"/>
          </w:tcPr>
          <w:p>
            <w:pPr>
              <w:spacing w:line="360" w:lineRule="exact"/>
              <w:ind w:left="-90"/>
              <w:rPr>
                <w:rFonts w:ascii="宋体" w:hAnsi="宋体"/>
                <w:spacing w:val="-2"/>
                <w:kern w:val="0"/>
                <w:sz w:val="24"/>
              </w:rPr>
            </w:pPr>
            <w:r>
              <w:rPr>
                <w:rFonts w:ascii="宋体" w:hAnsi="宋体"/>
                <w:spacing w:val="-2"/>
                <w:kern w:val="0"/>
                <w:sz w:val="24"/>
              </w:rPr>
              <w:t>任课教师</w:t>
            </w:r>
          </w:p>
          <w:p>
            <w:pPr>
              <w:spacing w:line="360" w:lineRule="exact"/>
              <w:ind w:left="-90"/>
              <w:rPr>
                <w:rFonts w:ascii="宋体" w:hAnsi="宋体"/>
                <w:sz w:val="24"/>
              </w:rPr>
            </w:pPr>
            <w:r>
              <w:rPr>
                <w:rFonts w:ascii="宋体" w:hAnsi="宋体"/>
                <w:spacing w:val="-2"/>
                <w:kern w:val="0"/>
                <w:sz w:val="24"/>
              </w:rPr>
              <w:t>命题</w:t>
            </w:r>
          </w:p>
        </w:tc>
        <w:tc>
          <w:tcPr>
            <w:tcW w:w="1255" w:type="dxa"/>
            <w:gridSpan w:val="2"/>
            <w:noWrap w:val="0"/>
            <w:vAlign w:val="center"/>
          </w:tcPr>
          <w:p>
            <w:pPr>
              <w:spacing w:line="360" w:lineRule="exact"/>
              <w:ind w:left="-90"/>
              <w:rPr>
                <w:rFonts w:ascii="宋体" w:hAnsi="宋体"/>
                <w:sz w:val="24"/>
              </w:rPr>
            </w:pPr>
            <w:r>
              <w:rPr>
                <w:rFonts w:ascii="宋体" w:hAnsi="宋体"/>
                <w:sz w:val="24"/>
              </w:rPr>
              <w:t>其他（具体填写）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vMerge w:val="continue"/>
            <w:noWrap w:val="0"/>
            <w:vAlign w:val="center"/>
          </w:tcPr>
          <w:p>
            <w:pPr>
              <w:spacing w:line="360" w:lineRule="exact"/>
              <w:rPr>
                <w:rFonts w:ascii="宋体" w:hAnsi="宋体"/>
                <w:sz w:val="24"/>
              </w:rPr>
            </w:pPr>
          </w:p>
        </w:tc>
        <w:tc>
          <w:tcPr>
            <w:tcW w:w="1284" w:type="dxa"/>
            <w:gridSpan w:val="2"/>
            <w:noWrap w:val="0"/>
            <w:vAlign w:val="center"/>
          </w:tcPr>
          <w:p>
            <w:pPr>
              <w:spacing w:line="360" w:lineRule="exact"/>
              <w:ind w:left="-90"/>
              <w:rPr>
                <w:rFonts w:ascii="宋体" w:hAnsi="宋体"/>
                <w:sz w:val="24"/>
              </w:rPr>
            </w:pPr>
          </w:p>
        </w:tc>
        <w:tc>
          <w:tcPr>
            <w:tcW w:w="1409" w:type="dxa"/>
            <w:gridSpan w:val="3"/>
            <w:noWrap w:val="0"/>
            <w:vAlign w:val="center"/>
          </w:tcPr>
          <w:p>
            <w:pPr>
              <w:spacing w:line="360" w:lineRule="exact"/>
              <w:ind w:left="-90"/>
              <w:rPr>
                <w:rFonts w:ascii="宋体" w:hAnsi="宋体"/>
                <w:sz w:val="24"/>
              </w:rPr>
            </w:pPr>
          </w:p>
        </w:tc>
        <w:tc>
          <w:tcPr>
            <w:tcW w:w="1410" w:type="dxa"/>
            <w:gridSpan w:val="5"/>
            <w:noWrap w:val="0"/>
            <w:vAlign w:val="center"/>
          </w:tcPr>
          <w:p>
            <w:pPr>
              <w:spacing w:line="360" w:lineRule="exact"/>
              <w:ind w:left="-90"/>
              <w:rPr>
                <w:rFonts w:ascii="宋体" w:hAnsi="宋体"/>
                <w:sz w:val="24"/>
              </w:rPr>
            </w:pPr>
          </w:p>
        </w:tc>
        <w:tc>
          <w:tcPr>
            <w:tcW w:w="1410" w:type="dxa"/>
            <w:gridSpan w:val="3"/>
            <w:noWrap w:val="0"/>
            <w:vAlign w:val="center"/>
          </w:tcPr>
          <w:p>
            <w:pPr>
              <w:spacing w:line="360" w:lineRule="exact"/>
              <w:ind w:left="-90"/>
              <w:rPr>
                <w:rFonts w:ascii="宋体" w:hAnsi="宋体"/>
                <w:sz w:val="24"/>
              </w:rPr>
            </w:pPr>
          </w:p>
        </w:tc>
        <w:tc>
          <w:tcPr>
            <w:tcW w:w="1410" w:type="dxa"/>
            <w:gridSpan w:val="5"/>
            <w:noWrap w:val="0"/>
            <w:vAlign w:val="center"/>
          </w:tcPr>
          <w:p>
            <w:pPr>
              <w:spacing w:line="360" w:lineRule="exact"/>
              <w:ind w:left="-90"/>
              <w:rPr>
                <w:rFonts w:ascii="宋体" w:hAnsi="宋体"/>
                <w:sz w:val="24"/>
              </w:rPr>
            </w:pPr>
          </w:p>
        </w:tc>
        <w:tc>
          <w:tcPr>
            <w:tcW w:w="1255" w:type="dxa"/>
            <w:gridSpan w:val="2"/>
            <w:noWrap w:val="0"/>
            <w:vAlign w:val="center"/>
          </w:tcPr>
          <w:p>
            <w:pPr>
              <w:spacing w:line="360" w:lineRule="exact"/>
              <w:ind w:left="-9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noWrap w:val="0"/>
            <w:vAlign w:val="center"/>
          </w:tcPr>
          <w:p>
            <w:pPr>
              <w:spacing w:line="360" w:lineRule="exact"/>
              <w:ind w:left="-91"/>
              <w:rPr>
                <w:rFonts w:ascii="宋体" w:hAnsi="宋体"/>
                <w:sz w:val="24"/>
              </w:rPr>
            </w:pPr>
            <w:r>
              <w:rPr>
                <w:rFonts w:ascii="宋体" w:hAnsi="宋体"/>
                <w:spacing w:val="-2"/>
                <w:kern w:val="0"/>
                <w:sz w:val="24"/>
              </w:rPr>
              <w:t>考试内容</w:t>
            </w:r>
          </w:p>
        </w:tc>
        <w:tc>
          <w:tcPr>
            <w:tcW w:w="1284" w:type="dxa"/>
            <w:gridSpan w:val="2"/>
            <w:noWrap w:val="0"/>
            <w:vAlign w:val="center"/>
          </w:tcPr>
          <w:p>
            <w:pPr>
              <w:spacing w:line="360" w:lineRule="exact"/>
              <w:ind w:left="-91"/>
              <w:rPr>
                <w:rFonts w:ascii="宋体" w:hAnsi="宋体"/>
                <w:spacing w:val="-2"/>
                <w:kern w:val="0"/>
                <w:sz w:val="24"/>
              </w:rPr>
            </w:pPr>
            <w:r>
              <w:rPr>
                <w:rFonts w:ascii="宋体" w:hAnsi="宋体"/>
                <w:spacing w:val="-2"/>
                <w:kern w:val="0"/>
                <w:sz w:val="24"/>
              </w:rPr>
              <w:t>自学内容</w:t>
            </w:r>
          </w:p>
          <w:p>
            <w:pPr>
              <w:spacing w:line="360" w:lineRule="exact"/>
              <w:ind w:left="-91"/>
              <w:rPr>
                <w:rFonts w:ascii="宋体" w:hAnsi="宋体"/>
                <w:sz w:val="24"/>
              </w:rPr>
            </w:pPr>
            <w:r>
              <w:rPr>
                <w:rFonts w:ascii="宋体" w:hAnsi="宋体"/>
                <w:spacing w:val="-2"/>
                <w:kern w:val="0"/>
                <w:sz w:val="24"/>
              </w:rPr>
              <w:t>所占比例</w:t>
            </w:r>
          </w:p>
        </w:tc>
        <w:tc>
          <w:tcPr>
            <w:tcW w:w="2146" w:type="dxa"/>
            <w:gridSpan w:val="5"/>
            <w:noWrap w:val="0"/>
            <w:vAlign w:val="center"/>
          </w:tcPr>
          <w:p>
            <w:pPr>
              <w:spacing w:line="360" w:lineRule="exact"/>
              <w:ind w:left="-91"/>
              <w:rPr>
                <w:rFonts w:ascii="宋体" w:hAnsi="宋体"/>
                <w:sz w:val="24"/>
              </w:rPr>
            </w:pPr>
          </w:p>
        </w:tc>
        <w:tc>
          <w:tcPr>
            <w:tcW w:w="2577" w:type="dxa"/>
            <w:gridSpan w:val="9"/>
            <w:noWrap w:val="0"/>
            <w:vAlign w:val="center"/>
          </w:tcPr>
          <w:p>
            <w:pPr>
              <w:spacing w:line="360" w:lineRule="exact"/>
              <w:ind w:left="-91"/>
              <w:rPr>
                <w:rFonts w:ascii="宋体" w:hAnsi="宋体"/>
                <w:spacing w:val="-2"/>
                <w:kern w:val="0"/>
                <w:sz w:val="24"/>
              </w:rPr>
            </w:pPr>
            <w:r>
              <w:rPr>
                <w:rFonts w:ascii="宋体" w:hAnsi="宋体"/>
                <w:spacing w:val="-2"/>
                <w:kern w:val="0"/>
                <w:sz w:val="24"/>
              </w:rPr>
              <w:t>综合性、实际应用内容</w:t>
            </w:r>
          </w:p>
          <w:p>
            <w:pPr>
              <w:spacing w:line="360" w:lineRule="exact"/>
              <w:ind w:left="-91"/>
              <w:rPr>
                <w:rFonts w:ascii="宋体" w:hAnsi="宋体"/>
                <w:sz w:val="24"/>
              </w:rPr>
            </w:pPr>
            <w:r>
              <w:rPr>
                <w:rFonts w:ascii="宋体" w:hAnsi="宋体"/>
                <w:spacing w:val="-2"/>
                <w:kern w:val="0"/>
                <w:sz w:val="24"/>
              </w:rPr>
              <w:t>所占比例</w:t>
            </w:r>
          </w:p>
        </w:tc>
        <w:tc>
          <w:tcPr>
            <w:tcW w:w="2171" w:type="dxa"/>
            <w:gridSpan w:val="4"/>
            <w:noWrap w:val="0"/>
            <w:vAlign w:val="center"/>
          </w:tcPr>
          <w:p>
            <w:pPr>
              <w:spacing w:line="360" w:lineRule="exact"/>
              <w:ind w:left="-91"/>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93" w:type="dxa"/>
            <w:noWrap w:val="0"/>
            <w:vAlign w:val="center"/>
          </w:tcPr>
          <w:p>
            <w:pPr>
              <w:spacing w:line="360" w:lineRule="exact"/>
              <w:ind w:left="-90"/>
              <w:rPr>
                <w:rFonts w:ascii="宋体" w:hAnsi="宋体"/>
                <w:spacing w:val="-2"/>
                <w:kern w:val="0"/>
                <w:sz w:val="24"/>
              </w:rPr>
            </w:pPr>
            <w:r>
              <w:rPr>
                <w:rFonts w:ascii="宋体" w:hAnsi="宋体"/>
                <w:spacing w:val="-2"/>
                <w:kern w:val="0"/>
                <w:sz w:val="24"/>
              </w:rPr>
              <w:t>预计考试</w:t>
            </w:r>
          </w:p>
          <w:p>
            <w:pPr>
              <w:spacing w:line="360" w:lineRule="exact"/>
              <w:ind w:left="-90"/>
              <w:rPr>
                <w:rFonts w:ascii="宋体" w:hAnsi="宋体"/>
                <w:sz w:val="24"/>
              </w:rPr>
            </w:pPr>
            <w:r>
              <w:rPr>
                <w:rFonts w:ascii="宋体" w:hAnsi="宋体"/>
                <w:spacing w:val="-2"/>
                <w:kern w:val="0"/>
                <w:sz w:val="24"/>
              </w:rPr>
              <w:t>结果</w:t>
            </w:r>
          </w:p>
        </w:tc>
        <w:tc>
          <w:tcPr>
            <w:tcW w:w="912" w:type="dxa"/>
            <w:noWrap w:val="0"/>
            <w:vAlign w:val="center"/>
          </w:tcPr>
          <w:p>
            <w:pPr>
              <w:spacing w:line="360" w:lineRule="exact"/>
              <w:ind w:left="-90" w:leftChars="-43"/>
              <w:rPr>
                <w:rFonts w:ascii="宋体" w:hAnsi="宋体"/>
                <w:sz w:val="24"/>
              </w:rPr>
            </w:pPr>
            <w:r>
              <w:rPr>
                <w:rFonts w:ascii="宋体" w:hAnsi="宋体"/>
                <w:spacing w:val="-2"/>
                <w:kern w:val="0"/>
                <w:sz w:val="24"/>
              </w:rPr>
              <w:t>平均分</w:t>
            </w:r>
          </w:p>
        </w:tc>
        <w:tc>
          <w:tcPr>
            <w:tcW w:w="1300" w:type="dxa"/>
            <w:gridSpan w:val="3"/>
            <w:noWrap w:val="0"/>
            <w:vAlign w:val="center"/>
          </w:tcPr>
          <w:p>
            <w:pPr>
              <w:spacing w:line="360" w:lineRule="exact"/>
              <w:ind w:left="-90"/>
              <w:rPr>
                <w:rFonts w:ascii="宋体" w:hAnsi="宋体"/>
                <w:sz w:val="24"/>
              </w:rPr>
            </w:pPr>
          </w:p>
        </w:tc>
        <w:tc>
          <w:tcPr>
            <w:tcW w:w="1870" w:type="dxa"/>
            <w:gridSpan w:val="5"/>
            <w:noWrap w:val="0"/>
            <w:vAlign w:val="center"/>
          </w:tcPr>
          <w:p>
            <w:pPr>
              <w:spacing w:line="360" w:lineRule="exact"/>
              <w:ind w:left="-90"/>
              <w:rPr>
                <w:rFonts w:ascii="宋体" w:hAnsi="宋体"/>
                <w:spacing w:val="-2"/>
                <w:kern w:val="0"/>
                <w:sz w:val="24"/>
              </w:rPr>
            </w:pPr>
            <w:r>
              <w:rPr>
                <w:rFonts w:ascii="宋体" w:hAnsi="宋体"/>
                <w:spacing w:val="-2"/>
                <w:kern w:val="0"/>
                <w:sz w:val="24"/>
              </w:rPr>
              <w:t>优秀率</w:t>
            </w:r>
          </w:p>
          <w:p>
            <w:pPr>
              <w:spacing w:line="360" w:lineRule="exact"/>
              <w:ind w:left="-90"/>
              <w:rPr>
                <w:rFonts w:ascii="宋体" w:hAnsi="宋体"/>
                <w:sz w:val="24"/>
              </w:rPr>
            </w:pPr>
            <w:r>
              <w:rPr>
                <w:rFonts w:hint="eastAsia" w:ascii="宋体" w:hAnsi="宋体"/>
                <w:spacing w:val="-2"/>
                <w:kern w:val="0"/>
                <w:sz w:val="24"/>
              </w:rPr>
              <w:t>（</w:t>
            </w:r>
            <w:r>
              <w:rPr>
                <w:rFonts w:ascii="宋体" w:hAnsi="宋体"/>
                <w:spacing w:val="-2"/>
                <w:kern w:val="0"/>
                <w:sz w:val="24"/>
              </w:rPr>
              <w:t>90分以上</w:t>
            </w:r>
            <w:r>
              <w:rPr>
                <w:rFonts w:hint="eastAsia" w:ascii="宋体" w:hAnsi="宋体"/>
                <w:spacing w:val="-2"/>
                <w:kern w:val="0"/>
                <w:sz w:val="24"/>
              </w:rPr>
              <w:t>）</w:t>
            </w:r>
          </w:p>
        </w:tc>
        <w:tc>
          <w:tcPr>
            <w:tcW w:w="1571" w:type="dxa"/>
            <w:gridSpan w:val="5"/>
            <w:noWrap w:val="0"/>
            <w:vAlign w:val="center"/>
          </w:tcPr>
          <w:p>
            <w:pPr>
              <w:spacing w:line="360" w:lineRule="exact"/>
              <w:ind w:left="-90"/>
              <w:rPr>
                <w:rFonts w:ascii="宋体" w:hAnsi="宋体"/>
                <w:sz w:val="24"/>
              </w:rPr>
            </w:pPr>
          </w:p>
        </w:tc>
        <w:tc>
          <w:tcPr>
            <w:tcW w:w="1440" w:type="dxa"/>
            <w:gridSpan w:val="5"/>
            <w:noWrap w:val="0"/>
            <w:vAlign w:val="center"/>
          </w:tcPr>
          <w:p>
            <w:pPr>
              <w:spacing w:line="360" w:lineRule="exact"/>
              <w:ind w:left="-90"/>
              <w:rPr>
                <w:rFonts w:ascii="宋体" w:hAnsi="宋体"/>
                <w:sz w:val="24"/>
              </w:rPr>
            </w:pPr>
            <w:r>
              <w:rPr>
                <w:rFonts w:ascii="宋体" w:hAnsi="宋体"/>
                <w:spacing w:val="-2"/>
                <w:kern w:val="0"/>
                <w:sz w:val="24"/>
              </w:rPr>
              <w:t>及格率</w:t>
            </w:r>
          </w:p>
        </w:tc>
        <w:tc>
          <w:tcPr>
            <w:tcW w:w="1085" w:type="dxa"/>
            <w:noWrap w:val="0"/>
            <w:vAlign w:val="center"/>
          </w:tcPr>
          <w:p>
            <w:pPr>
              <w:spacing w:line="360" w:lineRule="exact"/>
              <w:ind w:left="-9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9271" w:type="dxa"/>
            <w:gridSpan w:val="21"/>
            <w:noWrap w:val="0"/>
            <w:vAlign w:val="top"/>
          </w:tcPr>
          <w:p>
            <w:pPr>
              <w:spacing w:line="360" w:lineRule="exact"/>
              <w:rPr>
                <w:rFonts w:ascii="宋体" w:hAnsi="宋体"/>
                <w:spacing w:val="-2"/>
                <w:kern w:val="0"/>
                <w:sz w:val="24"/>
              </w:rPr>
            </w:pPr>
            <w:r>
              <w:rPr>
                <w:rFonts w:ascii="宋体" w:hAnsi="宋体"/>
                <w:spacing w:val="-2"/>
                <w:kern w:val="0"/>
                <w:sz w:val="24"/>
              </w:rPr>
              <w:t>教研室意见：</w:t>
            </w:r>
          </w:p>
          <w:p>
            <w:pPr>
              <w:spacing w:line="360" w:lineRule="exact"/>
              <w:rPr>
                <w:rFonts w:ascii="宋体" w:hAnsi="宋体"/>
                <w:sz w:val="24"/>
              </w:rPr>
            </w:pPr>
            <w:r>
              <w:rPr>
                <w:rFonts w:ascii="宋体" w:hAnsi="宋体"/>
                <w:sz w:val="24"/>
              </w:rPr>
              <w:t xml:space="preserve">                     </w:t>
            </w:r>
          </w:p>
          <w:p>
            <w:pPr>
              <w:spacing w:line="360" w:lineRule="exact"/>
              <w:rPr>
                <w:rFonts w:ascii="宋体" w:hAnsi="宋体"/>
                <w:sz w:val="24"/>
              </w:rPr>
            </w:pPr>
          </w:p>
          <w:p>
            <w:pPr>
              <w:spacing w:line="360" w:lineRule="exact"/>
              <w:rPr>
                <w:rFonts w:ascii="宋体" w:hAnsi="宋体"/>
                <w:sz w:val="24"/>
              </w:rPr>
            </w:pPr>
            <w:r>
              <w:rPr>
                <w:rFonts w:ascii="宋体" w:hAnsi="宋体"/>
                <w:sz w:val="24"/>
              </w:rPr>
              <w:t xml:space="preserve">     </w:t>
            </w:r>
          </w:p>
          <w:p>
            <w:pPr>
              <w:spacing w:line="360" w:lineRule="exact"/>
              <w:rPr>
                <w:rFonts w:ascii="宋体" w:hAnsi="宋体"/>
                <w:sz w:val="24"/>
              </w:rPr>
            </w:pPr>
          </w:p>
          <w:p>
            <w:pPr>
              <w:spacing w:line="360" w:lineRule="exact"/>
              <w:rPr>
                <w:rFonts w:ascii="宋体" w:hAnsi="宋体"/>
                <w:sz w:val="24"/>
              </w:rPr>
            </w:pPr>
            <w:r>
              <w:rPr>
                <w:rFonts w:ascii="宋体" w:hAnsi="宋体"/>
                <w:sz w:val="24"/>
              </w:rPr>
              <w:t xml:space="preserve">                       </w:t>
            </w:r>
          </w:p>
          <w:p>
            <w:pPr>
              <w:spacing w:line="360" w:lineRule="exact"/>
              <w:ind w:firstLine="6480" w:firstLineChars="2700"/>
              <w:rPr>
                <w:rFonts w:ascii="宋体" w:hAnsi="宋体"/>
                <w:sz w:val="24"/>
              </w:rPr>
            </w:pPr>
            <w:r>
              <w:rPr>
                <w:rFonts w:ascii="宋体" w:hAnsi="宋体"/>
                <w:sz w:val="24"/>
              </w:rPr>
              <w:t>负责人签字：</w:t>
            </w:r>
          </w:p>
          <w:p>
            <w:pPr>
              <w:spacing w:line="360" w:lineRule="exact"/>
              <w:rPr>
                <w:rFonts w:ascii="宋体" w:hAnsi="宋体"/>
                <w:sz w:val="24"/>
              </w:rPr>
            </w:pPr>
            <w:r>
              <w:rPr>
                <w:rFonts w:ascii="宋体" w:hAnsi="宋体"/>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9271" w:type="dxa"/>
            <w:gridSpan w:val="21"/>
            <w:noWrap w:val="0"/>
            <w:vAlign w:val="top"/>
          </w:tcPr>
          <w:p>
            <w:pPr>
              <w:spacing w:line="360" w:lineRule="exact"/>
              <w:rPr>
                <w:rFonts w:ascii="宋体" w:hAnsi="宋体"/>
                <w:spacing w:val="-2"/>
                <w:kern w:val="0"/>
                <w:sz w:val="24"/>
              </w:rPr>
            </w:pPr>
            <w:r>
              <w:rPr>
                <w:rFonts w:ascii="宋体" w:hAnsi="宋体"/>
                <w:spacing w:val="-2"/>
                <w:kern w:val="0"/>
                <w:sz w:val="24"/>
              </w:rPr>
              <w:t>学院(部)意见：</w:t>
            </w:r>
          </w:p>
          <w:p>
            <w:pPr>
              <w:spacing w:line="360" w:lineRule="exact"/>
              <w:rPr>
                <w:rFonts w:ascii="宋体" w:hAnsi="宋体"/>
                <w:spacing w:val="-2"/>
                <w:kern w:val="0"/>
                <w:sz w:val="24"/>
              </w:rPr>
            </w:pPr>
          </w:p>
          <w:p>
            <w:pPr>
              <w:spacing w:line="360" w:lineRule="exact"/>
              <w:rPr>
                <w:rFonts w:ascii="宋体" w:hAnsi="宋体"/>
                <w:spacing w:val="-2"/>
                <w:kern w:val="0"/>
                <w:sz w:val="24"/>
              </w:rPr>
            </w:pPr>
          </w:p>
          <w:p>
            <w:pPr>
              <w:spacing w:line="360" w:lineRule="exact"/>
              <w:rPr>
                <w:rFonts w:ascii="宋体" w:hAnsi="宋体"/>
                <w:spacing w:val="-2"/>
                <w:kern w:val="0"/>
                <w:sz w:val="24"/>
              </w:rPr>
            </w:pPr>
          </w:p>
          <w:p>
            <w:pPr>
              <w:spacing w:line="360" w:lineRule="exact"/>
              <w:rPr>
                <w:rFonts w:ascii="宋体" w:hAnsi="宋体"/>
                <w:spacing w:val="-2"/>
                <w:kern w:val="0"/>
                <w:sz w:val="24"/>
              </w:rPr>
            </w:pPr>
          </w:p>
          <w:p>
            <w:pPr>
              <w:spacing w:line="360" w:lineRule="exact"/>
              <w:rPr>
                <w:rFonts w:ascii="宋体" w:hAnsi="宋体"/>
                <w:spacing w:val="-2"/>
                <w:kern w:val="0"/>
                <w:sz w:val="24"/>
              </w:rPr>
            </w:pPr>
          </w:p>
          <w:p>
            <w:pPr>
              <w:spacing w:line="360" w:lineRule="exact"/>
              <w:ind w:firstLine="6480" w:firstLineChars="2700"/>
              <w:rPr>
                <w:rFonts w:ascii="宋体" w:hAnsi="宋体"/>
                <w:sz w:val="24"/>
              </w:rPr>
            </w:pPr>
            <w:r>
              <w:rPr>
                <w:rFonts w:ascii="宋体" w:hAnsi="宋体"/>
                <w:sz w:val="24"/>
              </w:rPr>
              <w:t>负责人签字：</w:t>
            </w:r>
          </w:p>
          <w:p>
            <w:pPr>
              <w:spacing w:line="360" w:lineRule="exact"/>
              <w:rPr>
                <w:rFonts w:ascii="宋体" w:hAnsi="宋体"/>
                <w:spacing w:val="-2"/>
                <w:kern w:val="0"/>
                <w:sz w:val="24"/>
              </w:rPr>
            </w:pPr>
            <w:r>
              <w:rPr>
                <w:rFonts w:ascii="宋体" w:hAnsi="宋体"/>
                <w:sz w:val="24"/>
              </w:rPr>
              <w:t xml:space="preserve">                                                           年     月     日</w:t>
            </w:r>
          </w:p>
        </w:tc>
      </w:tr>
    </w:tbl>
    <w:p>
      <w:pPr>
        <w:spacing w:line="440" w:lineRule="exact"/>
        <w:ind w:left="-540" w:leftChars="-342" w:hanging="178" w:hangingChars="85"/>
        <w:rPr>
          <w:szCs w:val="21"/>
        </w:rPr>
      </w:pPr>
      <w:r>
        <w:rPr>
          <w:szCs w:val="21"/>
        </w:rPr>
        <w:t xml:space="preserve">    </w:t>
      </w:r>
      <w:r>
        <w:rPr>
          <w:b/>
          <w:bCs/>
          <w:szCs w:val="21"/>
        </w:rPr>
        <w:t xml:space="preserve"> 注：</w:t>
      </w:r>
      <w:r>
        <w:rPr>
          <w:szCs w:val="21"/>
        </w:rPr>
        <w:t>本表由学院</w:t>
      </w:r>
      <w:r>
        <w:rPr>
          <w:rFonts w:hint="eastAsia"/>
          <w:szCs w:val="21"/>
        </w:rPr>
        <w:t>（</w:t>
      </w:r>
      <w:r>
        <w:rPr>
          <w:szCs w:val="21"/>
        </w:rPr>
        <w:t>部</w:t>
      </w:r>
      <w:r>
        <w:rPr>
          <w:rFonts w:hint="eastAsia"/>
          <w:szCs w:val="21"/>
        </w:rPr>
        <w:t>）</w:t>
      </w:r>
      <w:r>
        <w:rPr>
          <w:szCs w:val="21"/>
        </w:rPr>
        <w:t>归档保存（与试题、参考答案及评分标准放一起）。</w:t>
      </w:r>
      <w:bookmarkStart w:id="7" w:name="OLE_LINK56"/>
    </w:p>
    <w:p>
      <w:pPr>
        <w:spacing w:line="440" w:lineRule="exact"/>
        <w:rPr>
          <w:rFonts w:ascii="宋体" w:hAnsi="宋体"/>
          <w:sz w:val="24"/>
        </w:rPr>
      </w:pPr>
      <w:r>
        <w:rPr>
          <w:sz w:val="24"/>
        </w:rPr>
        <w:br w:type="page"/>
      </w:r>
      <w:r>
        <w:rPr>
          <w:rFonts w:ascii="宋体" w:hAnsi="宋体"/>
          <w:sz w:val="24"/>
        </w:rPr>
        <w:t>附表2：</w:t>
      </w:r>
    </w:p>
    <w:p>
      <w:pPr>
        <w:spacing w:line="440" w:lineRule="exact"/>
        <w:jc w:val="center"/>
        <w:rPr>
          <w:b/>
          <w:bCs/>
          <w:sz w:val="30"/>
          <w:szCs w:val="30"/>
        </w:rPr>
      </w:pPr>
      <w:r>
        <w:rPr>
          <w:b/>
          <w:bCs/>
          <w:sz w:val="30"/>
          <w:szCs w:val="30"/>
        </w:rPr>
        <w:t>试卷批阅错误学生成绩纠正审批表</w:t>
      </w:r>
      <w:bookmarkEnd w:id="7"/>
    </w:p>
    <w:p>
      <w:pPr>
        <w:spacing w:line="440" w:lineRule="exact"/>
        <w:rPr>
          <w:sz w:val="24"/>
        </w:rPr>
      </w:pPr>
      <w:r>
        <w:rPr>
          <w:sz w:val="24"/>
        </w:rPr>
        <w:t xml:space="preserve">                                   报表时间:          年     月    日</w:t>
      </w:r>
    </w:p>
    <w:tbl>
      <w:tblPr>
        <w:tblStyle w:val="4"/>
        <w:tblW w:w="9479"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29"/>
        <w:gridCol w:w="1075"/>
        <w:gridCol w:w="1166"/>
        <w:gridCol w:w="1215"/>
        <w:gridCol w:w="128"/>
        <w:gridCol w:w="1148"/>
        <w:gridCol w:w="1276"/>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0" w:type="dxa"/>
            <w:gridSpan w:val="2"/>
            <w:noWrap w:val="0"/>
            <w:vAlign w:val="top"/>
          </w:tcPr>
          <w:p>
            <w:pPr>
              <w:spacing w:line="360" w:lineRule="exact"/>
              <w:rPr>
                <w:sz w:val="24"/>
              </w:rPr>
            </w:pPr>
            <w:r>
              <w:rPr>
                <w:sz w:val="24"/>
              </w:rPr>
              <w:t>考核科目</w:t>
            </w:r>
          </w:p>
        </w:tc>
        <w:tc>
          <w:tcPr>
            <w:tcW w:w="2241" w:type="dxa"/>
            <w:gridSpan w:val="2"/>
            <w:noWrap w:val="0"/>
            <w:vAlign w:val="top"/>
          </w:tcPr>
          <w:p>
            <w:pPr>
              <w:spacing w:line="360" w:lineRule="exact"/>
              <w:rPr>
                <w:sz w:val="24"/>
              </w:rPr>
            </w:pPr>
          </w:p>
        </w:tc>
        <w:tc>
          <w:tcPr>
            <w:tcW w:w="1343" w:type="dxa"/>
            <w:gridSpan w:val="2"/>
            <w:noWrap w:val="0"/>
            <w:vAlign w:val="top"/>
          </w:tcPr>
          <w:p>
            <w:pPr>
              <w:spacing w:line="360" w:lineRule="exact"/>
              <w:rPr>
                <w:sz w:val="24"/>
              </w:rPr>
            </w:pPr>
            <w:r>
              <w:rPr>
                <w:sz w:val="24"/>
              </w:rPr>
              <w:t>考核班级</w:t>
            </w:r>
          </w:p>
        </w:tc>
        <w:tc>
          <w:tcPr>
            <w:tcW w:w="4635" w:type="dxa"/>
            <w:gridSpan w:val="3"/>
            <w:noWrap w:val="0"/>
            <w:vAlign w:val="top"/>
          </w:tcPr>
          <w:p>
            <w:pPr>
              <w:spacing w:line="360" w:lineRule="exact"/>
              <w:rPr>
                <w:sz w:val="24"/>
              </w:rPr>
            </w:pPr>
            <w:r>
              <w:rPr>
                <w:sz w:val="24"/>
              </w:rPr>
              <w:t xml:space="preserve">          学院       专业        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0" w:type="dxa"/>
            <w:gridSpan w:val="2"/>
            <w:noWrap w:val="0"/>
            <w:vAlign w:val="top"/>
          </w:tcPr>
          <w:p>
            <w:pPr>
              <w:spacing w:line="360" w:lineRule="exact"/>
              <w:rPr>
                <w:sz w:val="24"/>
              </w:rPr>
            </w:pPr>
            <w:r>
              <w:rPr>
                <w:sz w:val="24"/>
              </w:rPr>
              <w:t>任课教师</w:t>
            </w:r>
          </w:p>
        </w:tc>
        <w:tc>
          <w:tcPr>
            <w:tcW w:w="2241" w:type="dxa"/>
            <w:gridSpan w:val="2"/>
            <w:noWrap w:val="0"/>
            <w:vAlign w:val="top"/>
          </w:tcPr>
          <w:p>
            <w:pPr>
              <w:spacing w:line="360" w:lineRule="exact"/>
              <w:rPr>
                <w:sz w:val="24"/>
              </w:rPr>
            </w:pPr>
          </w:p>
        </w:tc>
        <w:tc>
          <w:tcPr>
            <w:tcW w:w="1343" w:type="dxa"/>
            <w:gridSpan w:val="2"/>
            <w:noWrap w:val="0"/>
            <w:vAlign w:val="top"/>
          </w:tcPr>
          <w:p>
            <w:pPr>
              <w:spacing w:line="360" w:lineRule="exact"/>
              <w:rPr>
                <w:sz w:val="24"/>
              </w:rPr>
            </w:pPr>
            <w:r>
              <w:rPr>
                <w:sz w:val="24"/>
              </w:rPr>
              <w:t>所在单位</w:t>
            </w:r>
          </w:p>
        </w:tc>
        <w:tc>
          <w:tcPr>
            <w:tcW w:w="4635" w:type="dxa"/>
            <w:gridSpan w:val="3"/>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479" w:type="dxa"/>
            <w:gridSpan w:val="9"/>
            <w:noWrap w:val="0"/>
            <w:vAlign w:val="top"/>
          </w:tcPr>
          <w:p>
            <w:pPr>
              <w:spacing w:line="360" w:lineRule="exact"/>
              <w:rPr>
                <w:sz w:val="24"/>
              </w:rPr>
            </w:pPr>
            <w:r>
              <w:rPr>
                <w:sz w:val="24"/>
              </w:rPr>
              <w:t>成  绩  纠  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31" w:type="dxa"/>
            <w:noWrap w:val="0"/>
            <w:vAlign w:val="center"/>
          </w:tcPr>
          <w:p>
            <w:pPr>
              <w:spacing w:line="360" w:lineRule="exact"/>
              <w:ind w:firstLine="240" w:firstLineChars="100"/>
              <w:jc w:val="left"/>
              <w:rPr>
                <w:sz w:val="24"/>
              </w:rPr>
            </w:pPr>
            <w:r>
              <w:rPr>
                <w:sz w:val="24"/>
              </w:rPr>
              <w:t>密号</w:t>
            </w:r>
          </w:p>
        </w:tc>
        <w:tc>
          <w:tcPr>
            <w:tcW w:w="1304" w:type="dxa"/>
            <w:gridSpan w:val="2"/>
            <w:noWrap w:val="0"/>
            <w:vAlign w:val="center"/>
          </w:tcPr>
          <w:p>
            <w:pPr>
              <w:spacing w:line="360" w:lineRule="exact"/>
              <w:rPr>
                <w:sz w:val="24"/>
              </w:rPr>
            </w:pPr>
            <w:r>
              <w:rPr>
                <w:sz w:val="24"/>
              </w:rPr>
              <w:t xml:space="preserve">学号           </w:t>
            </w:r>
          </w:p>
        </w:tc>
        <w:tc>
          <w:tcPr>
            <w:tcW w:w="1166" w:type="dxa"/>
            <w:noWrap w:val="0"/>
            <w:vAlign w:val="center"/>
          </w:tcPr>
          <w:p>
            <w:pPr>
              <w:spacing w:line="360" w:lineRule="exact"/>
              <w:rPr>
                <w:sz w:val="24"/>
              </w:rPr>
            </w:pPr>
            <w:r>
              <w:rPr>
                <w:sz w:val="24"/>
              </w:rPr>
              <w:t xml:space="preserve">姓名    </w:t>
            </w:r>
          </w:p>
        </w:tc>
        <w:tc>
          <w:tcPr>
            <w:tcW w:w="1215" w:type="dxa"/>
            <w:noWrap w:val="0"/>
            <w:vAlign w:val="center"/>
          </w:tcPr>
          <w:p>
            <w:pPr>
              <w:spacing w:line="360" w:lineRule="exact"/>
              <w:rPr>
                <w:sz w:val="24"/>
              </w:rPr>
            </w:pPr>
            <w:r>
              <w:rPr>
                <w:sz w:val="24"/>
              </w:rPr>
              <w:t>成绩类别</w:t>
            </w:r>
          </w:p>
        </w:tc>
        <w:tc>
          <w:tcPr>
            <w:tcW w:w="1276" w:type="dxa"/>
            <w:gridSpan w:val="2"/>
            <w:noWrap w:val="0"/>
            <w:vAlign w:val="center"/>
          </w:tcPr>
          <w:p>
            <w:pPr>
              <w:spacing w:line="360" w:lineRule="exact"/>
              <w:rPr>
                <w:sz w:val="24"/>
              </w:rPr>
            </w:pPr>
            <w:r>
              <w:rPr>
                <w:sz w:val="24"/>
              </w:rPr>
              <w:t>错误成绩</w:t>
            </w:r>
          </w:p>
        </w:tc>
        <w:tc>
          <w:tcPr>
            <w:tcW w:w="1276" w:type="dxa"/>
            <w:noWrap w:val="0"/>
            <w:vAlign w:val="center"/>
          </w:tcPr>
          <w:p>
            <w:pPr>
              <w:spacing w:line="360" w:lineRule="exact"/>
              <w:rPr>
                <w:sz w:val="24"/>
              </w:rPr>
            </w:pPr>
            <w:r>
              <w:rPr>
                <w:sz w:val="24"/>
              </w:rPr>
              <w:t>纠正成绩</w:t>
            </w:r>
          </w:p>
        </w:tc>
        <w:tc>
          <w:tcPr>
            <w:tcW w:w="2211" w:type="dxa"/>
            <w:noWrap w:val="0"/>
            <w:vAlign w:val="center"/>
          </w:tcPr>
          <w:p>
            <w:pPr>
              <w:spacing w:line="360" w:lineRule="exact"/>
              <w:rPr>
                <w:sz w:val="24"/>
              </w:rPr>
            </w:pPr>
            <w:r>
              <w:rPr>
                <w:sz w:val="24"/>
              </w:rPr>
              <w:t>纠 正 原 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31" w:type="dxa"/>
            <w:noWrap w:val="0"/>
            <w:vAlign w:val="top"/>
          </w:tcPr>
          <w:p>
            <w:pPr>
              <w:spacing w:line="360" w:lineRule="exact"/>
              <w:rPr>
                <w:sz w:val="24"/>
              </w:rPr>
            </w:pPr>
          </w:p>
        </w:tc>
        <w:tc>
          <w:tcPr>
            <w:tcW w:w="1304" w:type="dxa"/>
            <w:gridSpan w:val="2"/>
            <w:noWrap w:val="0"/>
            <w:vAlign w:val="top"/>
          </w:tcPr>
          <w:p>
            <w:pPr>
              <w:spacing w:line="360" w:lineRule="exact"/>
              <w:rPr>
                <w:sz w:val="24"/>
              </w:rPr>
            </w:pPr>
          </w:p>
        </w:tc>
        <w:tc>
          <w:tcPr>
            <w:tcW w:w="1166" w:type="dxa"/>
            <w:noWrap w:val="0"/>
            <w:vAlign w:val="top"/>
          </w:tcPr>
          <w:p>
            <w:pPr>
              <w:spacing w:line="360" w:lineRule="exact"/>
              <w:rPr>
                <w:sz w:val="24"/>
              </w:rPr>
            </w:pPr>
          </w:p>
        </w:tc>
        <w:tc>
          <w:tcPr>
            <w:tcW w:w="1215" w:type="dxa"/>
            <w:noWrap w:val="0"/>
            <w:vAlign w:val="top"/>
          </w:tcPr>
          <w:p>
            <w:pPr>
              <w:spacing w:line="360" w:lineRule="exact"/>
              <w:rPr>
                <w:sz w:val="24"/>
              </w:rPr>
            </w:pPr>
          </w:p>
        </w:tc>
        <w:tc>
          <w:tcPr>
            <w:tcW w:w="1276" w:type="dxa"/>
            <w:gridSpan w:val="2"/>
            <w:noWrap w:val="0"/>
            <w:vAlign w:val="top"/>
          </w:tcPr>
          <w:p>
            <w:pPr>
              <w:spacing w:line="360" w:lineRule="exact"/>
              <w:rPr>
                <w:sz w:val="24"/>
              </w:rPr>
            </w:pPr>
          </w:p>
        </w:tc>
        <w:tc>
          <w:tcPr>
            <w:tcW w:w="1276" w:type="dxa"/>
            <w:noWrap w:val="0"/>
            <w:vAlign w:val="top"/>
          </w:tcPr>
          <w:p>
            <w:pPr>
              <w:spacing w:line="360" w:lineRule="exact"/>
              <w:rPr>
                <w:sz w:val="24"/>
              </w:rPr>
            </w:pPr>
          </w:p>
        </w:tc>
        <w:tc>
          <w:tcPr>
            <w:tcW w:w="2211"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031" w:type="dxa"/>
            <w:noWrap w:val="0"/>
            <w:vAlign w:val="center"/>
          </w:tcPr>
          <w:p>
            <w:pPr>
              <w:spacing w:line="360" w:lineRule="exact"/>
              <w:rPr>
                <w:sz w:val="24"/>
              </w:rPr>
            </w:pPr>
            <w:r>
              <w:rPr>
                <w:sz w:val="24"/>
              </w:rPr>
              <w:t>教师</w:t>
            </w:r>
          </w:p>
          <w:p>
            <w:pPr>
              <w:spacing w:line="360" w:lineRule="exact"/>
              <w:rPr>
                <w:sz w:val="24"/>
              </w:rPr>
            </w:pPr>
            <w:r>
              <w:rPr>
                <w:sz w:val="24"/>
              </w:rPr>
              <w:t>签字</w:t>
            </w:r>
          </w:p>
        </w:tc>
        <w:tc>
          <w:tcPr>
            <w:tcW w:w="4961" w:type="dxa"/>
            <w:gridSpan w:val="6"/>
            <w:noWrap w:val="0"/>
            <w:vAlign w:val="center"/>
          </w:tcPr>
          <w:p>
            <w:pPr>
              <w:spacing w:line="360" w:lineRule="exact"/>
              <w:rPr>
                <w:sz w:val="24"/>
              </w:rPr>
            </w:pPr>
          </w:p>
        </w:tc>
        <w:tc>
          <w:tcPr>
            <w:tcW w:w="1276" w:type="dxa"/>
            <w:noWrap w:val="0"/>
            <w:vAlign w:val="center"/>
          </w:tcPr>
          <w:p>
            <w:pPr>
              <w:spacing w:line="360" w:lineRule="exact"/>
              <w:rPr>
                <w:sz w:val="24"/>
              </w:rPr>
            </w:pPr>
            <w:r>
              <w:rPr>
                <w:sz w:val="24"/>
              </w:rPr>
              <w:t>教研室主任意见</w:t>
            </w:r>
          </w:p>
          <w:p>
            <w:pPr>
              <w:spacing w:line="360" w:lineRule="exact"/>
              <w:rPr>
                <w:sz w:val="24"/>
              </w:rPr>
            </w:pPr>
            <w:r>
              <w:rPr>
                <w:sz w:val="24"/>
              </w:rPr>
              <w:t>（签字）</w:t>
            </w:r>
          </w:p>
        </w:tc>
        <w:tc>
          <w:tcPr>
            <w:tcW w:w="2211" w:type="dxa"/>
            <w:noWrap w:val="0"/>
            <w:vAlign w:val="center"/>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1031" w:type="dxa"/>
            <w:noWrap w:val="0"/>
            <w:vAlign w:val="center"/>
          </w:tcPr>
          <w:p>
            <w:pPr>
              <w:spacing w:line="360" w:lineRule="exact"/>
              <w:rPr>
                <w:sz w:val="24"/>
              </w:rPr>
            </w:pPr>
            <w:r>
              <w:rPr>
                <w:sz w:val="24"/>
              </w:rPr>
              <w:t>主管</w:t>
            </w:r>
          </w:p>
          <w:p>
            <w:pPr>
              <w:spacing w:line="360" w:lineRule="exact"/>
              <w:rPr>
                <w:sz w:val="24"/>
              </w:rPr>
            </w:pPr>
            <w:r>
              <w:rPr>
                <w:sz w:val="24"/>
              </w:rPr>
              <w:t>教学</w:t>
            </w:r>
          </w:p>
          <w:p>
            <w:pPr>
              <w:spacing w:line="360" w:lineRule="exact"/>
              <w:rPr>
                <w:sz w:val="24"/>
              </w:rPr>
            </w:pPr>
            <w:r>
              <w:rPr>
                <w:sz w:val="24"/>
              </w:rPr>
              <w:t>院长</w:t>
            </w:r>
          </w:p>
          <w:p>
            <w:pPr>
              <w:spacing w:line="360" w:lineRule="exact"/>
              <w:rPr>
                <w:sz w:val="24"/>
              </w:rPr>
            </w:pPr>
            <w:r>
              <w:rPr>
                <w:sz w:val="24"/>
              </w:rPr>
              <w:t>意见</w:t>
            </w:r>
          </w:p>
        </w:tc>
        <w:tc>
          <w:tcPr>
            <w:tcW w:w="8448" w:type="dxa"/>
            <w:gridSpan w:val="8"/>
            <w:noWrap w:val="0"/>
            <w:vAlign w:val="center"/>
          </w:tcPr>
          <w:p>
            <w:pPr>
              <w:spacing w:line="360" w:lineRule="exact"/>
              <w:rPr>
                <w:sz w:val="24"/>
              </w:rPr>
            </w:pPr>
            <w:r>
              <w:rPr>
                <w:sz w:val="24"/>
              </w:rPr>
              <w:t xml:space="preserve">        </w:t>
            </w:r>
          </w:p>
          <w:p>
            <w:pPr>
              <w:spacing w:line="360" w:lineRule="exact"/>
              <w:rPr>
                <w:sz w:val="24"/>
              </w:rPr>
            </w:pPr>
          </w:p>
          <w:p>
            <w:pPr>
              <w:spacing w:line="360" w:lineRule="exact"/>
              <w:ind w:firstLine="4320" w:firstLineChars="1800"/>
              <w:rPr>
                <w:sz w:val="24"/>
              </w:rPr>
            </w:pPr>
            <w:r>
              <w:rPr>
                <w:sz w:val="24"/>
              </w:rPr>
              <w:t>签字</w:t>
            </w:r>
            <w:r>
              <w:rPr>
                <w:rFonts w:hint="eastAsia"/>
                <w:sz w:val="24"/>
              </w:rPr>
              <w:t>（</w:t>
            </w:r>
            <w:r>
              <w:rPr>
                <w:sz w:val="24"/>
              </w:rPr>
              <w:t>公章</w:t>
            </w:r>
            <w:r>
              <w:rPr>
                <w:rFonts w:hint="eastAsia"/>
                <w:sz w:val="24"/>
              </w:rPr>
              <w:t>）</w:t>
            </w:r>
            <w:r>
              <w:rPr>
                <w:sz w:val="24"/>
              </w:rPr>
              <w:t>：</w:t>
            </w:r>
          </w:p>
          <w:p>
            <w:pPr>
              <w:spacing w:line="360" w:lineRule="exact"/>
              <w:jc w:val="right"/>
              <w:rPr>
                <w:sz w:val="24"/>
              </w:rPr>
            </w:pPr>
            <w:r>
              <w:rPr>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7" w:hRule="atLeast"/>
        </w:trPr>
        <w:tc>
          <w:tcPr>
            <w:tcW w:w="1031" w:type="dxa"/>
            <w:noWrap w:val="0"/>
            <w:vAlign w:val="center"/>
          </w:tcPr>
          <w:p>
            <w:pPr>
              <w:spacing w:line="360" w:lineRule="exact"/>
              <w:jc w:val="left"/>
              <w:rPr>
                <w:sz w:val="24"/>
              </w:rPr>
            </w:pPr>
            <w:r>
              <w:rPr>
                <w:sz w:val="24"/>
              </w:rPr>
              <w:t>教务处意见</w:t>
            </w:r>
          </w:p>
        </w:tc>
        <w:tc>
          <w:tcPr>
            <w:tcW w:w="8448" w:type="dxa"/>
            <w:gridSpan w:val="8"/>
            <w:noWrap w:val="0"/>
            <w:vAlign w:val="center"/>
          </w:tcPr>
          <w:p>
            <w:pPr>
              <w:spacing w:line="360" w:lineRule="exact"/>
              <w:rPr>
                <w:sz w:val="24"/>
              </w:rPr>
            </w:pPr>
            <w:r>
              <w:rPr>
                <w:sz w:val="24"/>
              </w:rPr>
              <w:t xml:space="preserve">  　　　</w:t>
            </w:r>
          </w:p>
          <w:p>
            <w:pPr>
              <w:spacing w:line="360" w:lineRule="exact"/>
              <w:rPr>
                <w:sz w:val="24"/>
              </w:rPr>
            </w:pPr>
          </w:p>
          <w:p>
            <w:pPr>
              <w:spacing w:line="360" w:lineRule="exact"/>
              <w:ind w:firstLine="4320" w:firstLineChars="1800"/>
              <w:rPr>
                <w:sz w:val="24"/>
              </w:rPr>
            </w:pPr>
            <w:r>
              <w:rPr>
                <w:sz w:val="24"/>
              </w:rPr>
              <w:t>签字</w:t>
            </w:r>
            <w:r>
              <w:rPr>
                <w:rFonts w:hint="eastAsia"/>
                <w:sz w:val="24"/>
              </w:rPr>
              <w:t>（</w:t>
            </w:r>
            <w:r>
              <w:rPr>
                <w:sz w:val="24"/>
              </w:rPr>
              <w:t>公章</w:t>
            </w:r>
            <w:r>
              <w:rPr>
                <w:rFonts w:hint="eastAsia"/>
                <w:sz w:val="24"/>
              </w:rPr>
              <w:t>）</w:t>
            </w:r>
            <w:r>
              <w:rPr>
                <w:sz w:val="24"/>
              </w:rPr>
              <w:t>：</w:t>
            </w:r>
          </w:p>
          <w:p>
            <w:pPr>
              <w:spacing w:line="360" w:lineRule="exact"/>
              <w:jc w:val="right"/>
              <w:rPr>
                <w:sz w:val="24"/>
              </w:rPr>
            </w:pPr>
            <w:r>
              <w:rPr>
                <w:sz w:val="24"/>
              </w:rPr>
              <w:t xml:space="preserve">                                   年     月    日</w:t>
            </w:r>
          </w:p>
        </w:tc>
      </w:tr>
    </w:tbl>
    <w:p>
      <w:pPr>
        <w:spacing w:line="440" w:lineRule="exact"/>
        <w:rPr>
          <w:rFonts w:hint="eastAsia" w:ascii="宋体" w:hAnsi="宋体" w:eastAsia="宋体" w:cs="宋体"/>
          <w:szCs w:val="21"/>
        </w:rPr>
      </w:pPr>
      <w:r>
        <w:rPr>
          <w:b/>
          <w:bCs/>
          <w:szCs w:val="21"/>
        </w:rPr>
        <w:t>注：</w:t>
      </w:r>
      <w:r>
        <w:rPr>
          <w:rFonts w:hint="eastAsia" w:ascii="宋体" w:hAnsi="宋体" w:eastAsia="宋体" w:cs="宋体"/>
          <w:szCs w:val="21"/>
        </w:rPr>
        <w:t>1.此表一式三份，任课教师自留一份、报学生所在单位存档一份、报教务处存档一份。纠正后的成绩要由学生所在学院通知学生，并说明原因。</w:t>
      </w:r>
    </w:p>
    <w:p>
      <w:pPr>
        <w:spacing w:line="440" w:lineRule="exact"/>
        <w:rPr>
          <w:rFonts w:hint="eastAsia" w:ascii="宋体" w:hAnsi="宋体" w:eastAsia="宋体" w:cs="宋体"/>
          <w:szCs w:val="21"/>
        </w:rPr>
      </w:pPr>
      <w:r>
        <w:rPr>
          <w:rFonts w:hint="eastAsia" w:ascii="宋体" w:hAnsi="宋体" w:eastAsia="宋体" w:cs="宋体"/>
          <w:szCs w:val="21"/>
        </w:rPr>
        <w:t xml:space="preserve">    2.教务处成绩管理员只有凭此审批表方可修改成绩。</w:t>
      </w:r>
    </w:p>
    <w:p>
      <w:pPr>
        <w:spacing w:line="440" w:lineRule="exact"/>
        <w:ind w:firstLine="420" w:firstLineChars="200"/>
        <w:rPr>
          <w:rFonts w:hint="eastAsia" w:ascii="宋体" w:hAnsi="宋体" w:eastAsia="宋体" w:cs="宋体"/>
          <w:szCs w:val="21"/>
        </w:rPr>
      </w:pPr>
      <w:r>
        <w:rPr>
          <w:rFonts w:hint="eastAsia" w:ascii="宋体" w:hAnsi="宋体" w:eastAsia="宋体" w:cs="宋体"/>
          <w:szCs w:val="21"/>
        </w:rPr>
        <w:t>3.成绩类别项中注明：平时、实验、听力、上机、末考或综合成绩等。</w:t>
      </w:r>
      <w:bookmarkStart w:id="8" w:name="OLE_LINK57"/>
    </w:p>
    <w:p>
      <w:pPr>
        <w:spacing w:line="440" w:lineRule="exact"/>
        <w:rPr>
          <w:rFonts w:ascii="宋体" w:hAnsi="宋体"/>
          <w:sz w:val="24"/>
        </w:rPr>
      </w:pPr>
      <w:r>
        <w:rPr>
          <w:rFonts w:hint="eastAsia" w:ascii="宋体" w:hAnsi="宋体" w:eastAsia="宋体" w:cs="宋体"/>
          <w:sz w:val="24"/>
        </w:rPr>
        <w:br w:type="page"/>
      </w:r>
      <w:r>
        <w:rPr>
          <w:rFonts w:ascii="宋体" w:hAnsi="宋体"/>
          <w:sz w:val="24"/>
        </w:rPr>
        <w:t>附表3：</w:t>
      </w:r>
    </w:p>
    <w:p>
      <w:pPr>
        <w:spacing w:before="156" w:beforeLines="50" w:after="156" w:afterLines="50" w:line="360" w:lineRule="exact"/>
        <w:jc w:val="center"/>
        <w:rPr>
          <w:rFonts w:hint="eastAsia"/>
          <w:b/>
          <w:bCs/>
          <w:sz w:val="30"/>
          <w:szCs w:val="30"/>
        </w:rPr>
      </w:pPr>
      <w:r>
        <w:rPr>
          <w:b/>
          <w:bCs/>
          <w:sz w:val="30"/>
          <w:szCs w:val="30"/>
        </w:rPr>
        <w:t>学生查阅试卷审批表</w:t>
      </w:r>
    </w:p>
    <w:bookmarkEnd w:id="8"/>
    <w:tbl>
      <w:tblPr>
        <w:tblStyle w:val="4"/>
        <w:tblW w:w="0" w:type="auto"/>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800"/>
        <w:gridCol w:w="913"/>
        <w:gridCol w:w="1785"/>
        <w:gridCol w:w="1080"/>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31" w:type="dxa"/>
            <w:noWrap w:val="0"/>
            <w:vAlign w:val="top"/>
          </w:tcPr>
          <w:p>
            <w:pPr>
              <w:spacing w:line="360" w:lineRule="exact"/>
              <w:rPr>
                <w:sz w:val="24"/>
              </w:rPr>
            </w:pPr>
            <w:r>
              <w:rPr>
                <w:sz w:val="24"/>
              </w:rPr>
              <w:t>姓名</w:t>
            </w:r>
          </w:p>
        </w:tc>
        <w:tc>
          <w:tcPr>
            <w:tcW w:w="1800" w:type="dxa"/>
            <w:noWrap w:val="0"/>
            <w:vAlign w:val="top"/>
          </w:tcPr>
          <w:p>
            <w:pPr>
              <w:spacing w:line="360" w:lineRule="exact"/>
              <w:rPr>
                <w:sz w:val="24"/>
              </w:rPr>
            </w:pPr>
          </w:p>
        </w:tc>
        <w:tc>
          <w:tcPr>
            <w:tcW w:w="913" w:type="dxa"/>
            <w:noWrap w:val="0"/>
            <w:vAlign w:val="top"/>
          </w:tcPr>
          <w:p>
            <w:pPr>
              <w:spacing w:line="360" w:lineRule="exact"/>
              <w:rPr>
                <w:sz w:val="24"/>
              </w:rPr>
            </w:pPr>
            <w:r>
              <w:rPr>
                <w:sz w:val="24"/>
              </w:rPr>
              <w:t>学号</w:t>
            </w:r>
          </w:p>
        </w:tc>
        <w:tc>
          <w:tcPr>
            <w:tcW w:w="1785" w:type="dxa"/>
            <w:noWrap w:val="0"/>
            <w:vAlign w:val="top"/>
          </w:tcPr>
          <w:p>
            <w:pPr>
              <w:spacing w:line="360" w:lineRule="exact"/>
              <w:ind w:firstLine="480" w:firstLineChars="200"/>
              <w:rPr>
                <w:sz w:val="24"/>
              </w:rPr>
            </w:pPr>
          </w:p>
        </w:tc>
        <w:tc>
          <w:tcPr>
            <w:tcW w:w="1080" w:type="dxa"/>
            <w:noWrap w:val="0"/>
            <w:vAlign w:val="top"/>
          </w:tcPr>
          <w:p>
            <w:pPr>
              <w:spacing w:line="360" w:lineRule="exact"/>
              <w:rPr>
                <w:sz w:val="24"/>
              </w:rPr>
            </w:pPr>
            <w:r>
              <w:rPr>
                <w:sz w:val="24"/>
              </w:rPr>
              <w:t>班级</w:t>
            </w:r>
          </w:p>
        </w:tc>
        <w:tc>
          <w:tcPr>
            <w:tcW w:w="1779" w:type="dxa"/>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31" w:type="dxa"/>
            <w:noWrap w:val="0"/>
            <w:vAlign w:val="top"/>
          </w:tcPr>
          <w:p>
            <w:pPr>
              <w:spacing w:line="360" w:lineRule="exact"/>
              <w:rPr>
                <w:sz w:val="24"/>
              </w:rPr>
            </w:pPr>
            <w:r>
              <w:rPr>
                <w:sz w:val="24"/>
              </w:rPr>
              <w:t>课程名称</w:t>
            </w:r>
          </w:p>
        </w:tc>
        <w:tc>
          <w:tcPr>
            <w:tcW w:w="2713" w:type="dxa"/>
            <w:gridSpan w:val="2"/>
            <w:noWrap w:val="0"/>
            <w:vAlign w:val="top"/>
          </w:tcPr>
          <w:p>
            <w:pPr>
              <w:spacing w:line="360" w:lineRule="exact"/>
              <w:rPr>
                <w:sz w:val="24"/>
              </w:rPr>
            </w:pPr>
          </w:p>
        </w:tc>
        <w:tc>
          <w:tcPr>
            <w:tcW w:w="1785" w:type="dxa"/>
            <w:noWrap w:val="0"/>
            <w:vAlign w:val="top"/>
          </w:tcPr>
          <w:p>
            <w:pPr>
              <w:spacing w:line="360" w:lineRule="exact"/>
              <w:rPr>
                <w:sz w:val="24"/>
              </w:rPr>
            </w:pPr>
            <w:r>
              <w:rPr>
                <w:sz w:val="24"/>
              </w:rPr>
              <w:t>任课教师</w:t>
            </w:r>
          </w:p>
        </w:tc>
        <w:tc>
          <w:tcPr>
            <w:tcW w:w="2859" w:type="dxa"/>
            <w:gridSpan w:val="2"/>
            <w:noWrap w:val="0"/>
            <w:vAlign w:val="top"/>
          </w:tcPr>
          <w:p>
            <w:pPr>
              <w:spacing w:line="36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8788" w:type="dxa"/>
            <w:gridSpan w:val="6"/>
            <w:noWrap w:val="0"/>
            <w:vAlign w:val="top"/>
          </w:tcPr>
          <w:p>
            <w:pPr>
              <w:spacing w:line="360" w:lineRule="exact"/>
              <w:rPr>
                <w:sz w:val="24"/>
              </w:rPr>
            </w:pPr>
            <w:r>
              <w:rPr>
                <w:sz w:val="24"/>
              </w:rPr>
              <w:t>查卷理由：</w:t>
            </w:r>
          </w:p>
          <w:p>
            <w:pPr>
              <w:spacing w:line="360" w:lineRule="exact"/>
              <w:rPr>
                <w:sz w:val="24"/>
              </w:rPr>
            </w:pPr>
            <w:r>
              <w:rPr>
                <w:sz w:val="24"/>
              </w:rPr>
              <w:t xml:space="preserve">              </w:t>
            </w:r>
          </w:p>
          <w:p>
            <w:pPr>
              <w:spacing w:line="360" w:lineRule="exact"/>
              <w:rPr>
                <w:sz w:val="24"/>
              </w:rPr>
            </w:pPr>
          </w:p>
          <w:p>
            <w:pPr>
              <w:spacing w:line="360" w:lineRule="exact"/>
              <w:rPr>
                <w:sz w:val="24"/>
              </w:rPr>
            </w:pPr>
            <w:r>
              <w:rPr>
                <w:sz w:val="24"/>
              </w:rPr>
              <w:t xml:space="preserve">            </w:t>
            </w:r>
          </w:p>
          <w:p>
            <w:pPr>
              <w:spacing w:line="360" w:lineRule="exact"/>
              <w:ind w:firstLine="3600" w:firstLineChars="1500"/>
              <w:jc w:val="right"/>
              <w:rPr>
                <w:sz w:val="24"/>
              </w:rPr>
            </w:pPr>
            <w:r>
              <w:rPr>
                <w:sz w:val="24"/>
              </w:rPr>
              <w:t>学生签字：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88" w:type="dxa"/>
            <w:gridSpan w:val="6"/>
            <w:noWrap w:val="0"/>
            <w:vAlign w:val="top"/>
          </w:tcPr>
          <w:p>
            <w:pPr>
              <w:spacing w:line="360" w:lineRule="exact"/>
              <w:rPr>
                <w:sz w:val="24"/>
              </w:rPr>
            </w:pPr>
            <w:r>
              <w:rPr>
                <w:sz w:val="24"/>
              </w:rPr>
              <w:t>学生所在学院意见：</w:t>
            </w:r>
          </w:p>
          <w:p>
            <w:pPr>
              <w:spacing w:line="360" w:lineRule="exact"/>
              <w:rPr>
                <w:sz w:val="24"/>
              </w:rPr>
            </w:pPr>
            <w:r>
              <w:rPr>
                <w:sz w:val="24"/>
              </w:rPr>
              <w:t xml:space="preserve">                    </w:t>
            </w:r>
          </w:p>
          <w:p>
            <w:pPr>
              <w:spacing w:line="360" w:lineRule="exact"/>
              <w:rPr>
                <w:sz w:val="24"/>
              </w:rPr>
            </w:pPr>
            <w:r>
              <w:rPr>
                <w:sz w:val="24"/>
              </w:rPr>
              <w:t xml:space="preserve">         </w:t>
            </w:r>
          </w:p>
          <w:p>
            <w:pPr>
              <w:spacing w:line="360" w:lineRule="exact"/>
              <w:rPr>
                <w:rFonts w:hint="eastAsia"/>
                <w:sz w:val="24"/>
              </w:rPr>
            </w:pPr>
          </w:p>
          <w:p>
            <w:pPr>
              <w:spacing w:line="360" w:lineRule="exact"/>
              <w:rPr>
                <w:sz w:val="24"/>
              </w:rPr>
            </w:pPr>
          </w:p>
          <w:p>
            <w:pPr>
              <w:spacing w:line="360" w:lineRule="exact"/>
              <w:rPr>
                <w:sz w:val="24"/>
              </w:rPr>
            </w:pPr>
          </w:p>
          <w:p>
            <w:pPr>
              <w:spacing w:line="360" w:lineRule="exact"/>
              <w:rPr>
                <w:sz w:val="24"/>
              </w:rPr>
            </w:pPr>
            <w:r>
              <w:rPr>
                <w:sz w:val="24"/>
              </w:rPr>
              <w:t xml:space="preserve">                              领导签字（公章）：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88" w:type="dxa"/>
            <w:gridSpan w:val="6"/>
            <w:noWrap w:val="0"/>
            <w:vAlign w:val="top"/>
          </w:tcPr>
          <w:p>
            <w:pPr>
              <w:spacing w:line="360" w:lineRule="exact"/>
              <w:rPr>
                <w:sz w:val="24"/>
              </w:rPr>
            </w:pPr>
            <w:r>
              <w:rPr>
                <w:sz w:val="24"/>
              </w:rPr>
              <w:t>教务处教务科意见：</w:t>
            </w:r>
          </w:p>
          <w:p>
            <w:pPr>
              <w:spacing w:line="360" w:lineRule="exact"/>
              <w:rPr>
                <w:sz w:val="24"/>
              </w:rPr>
            </w:pPr>
          </w:p>
          <w:p>
            <w:pPr>
              <w:spacing w:line="360" w:lineRule="exact"/>
              <w:rPr>
                <w:sz w:val="24"/>
              </w:rPr>
            </w:pPr>
          </w:p>
          <w:p>
            <w:pPr>
              <w:spacing w:line="360" w:lineRule="exact"/>
              <w:rPr>
                <w:sz w:val="24"/>
              </w:rPr>
            </w:pPr>
          </w:p>
          <w:p>
            <w:pPr>
              <w:spacing w:line="360" w:lineRule="exact"/>
              <w:rPr>
                <w:rFonts w:hint="eastAsia"/>
                <w:sz w:val="24"/>
              </w:rPr>
            </w:pPr>
          </w:p>
          <w:p>
            <w:pPr>
              <w:spacing w:line="360" w:lineRule="exact"/>
              <w:rPr>
                <w:sz w:val="24"/>
              </w:rPr>
            </w:pPr>
          </w:p>
          <w:p>
            <w:pPr>
              <w:spacing w:line="360" w:lineRule="exact"/>
              <w:jc w:val="right"/>
              <w:rPr>
                <w:sz w:val="24"/>
              </w:rPr>
            </w:pPr>
            <w:r>
              <w:rPr>
                <w:sz w:val="24"/>
              </w:rPr>
              <w:t xml:space="preserve">                          签字（公章）：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788" w:type="dxa"/>
            <w:gridSpan w:val="6"/>
            <w:noWrap w:val="0"/>
            <w:vAlign w:val="top"/>
          </w:tcPr>
          <w:p>
            <w:pPr>
              <w:spacing w:line="360" w:lineRule="exact"/>
              <w:rPr>
                <w:sz w:val="24"/>
              </w:rPr>
            </w:pPr>
            <w:r>
              <w:rPr>
                <w:sz w:val="24"/>
              </w:rPr>
              <w:t>查询结果：</w:t>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r>
              <w:rPr>
                <w:sz w:val="24"/>
              </w:rPr>
              <w:t>查卷教师签字：              课程承担单位领导签字（公章）：</w:t>
            </w:r>
          </w:p>
          <w:p>
            <w:pPr>
              <w:spacing w:line="360" w:lineRule="exact"/>
              <w:rPr>
                <w:sz w:val="24"/>
              </w:rPr>
            </w:pPr>
            <w:r>
              <w:rPr>
                <w:sz w:val="24"/>
              </w:rPr>
              <w:t xml:space="preserve">                                                      年     月      日</w:t>
            </w:r>
          </w:p>
        </w:tc>
      </w:tr>
      <w:bookmarkEnd w:id="6"/>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A582C"/>
    <w:multiLevelType w:val="singleLevel"/>
    <w:tmpl w:val="54FA58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mZTA1Nzg3ZjQxNGRmMmUyNzQ2YzI2NjcxMmY2MDYifQ=="/>
  </w:docVars>
  <w:rsids>
    <w:rsidRoot w:val="00000000"/>
    <w:rsid w:val="1B08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200"/>
    </w:pPr>
  </w:style>
  <w:style w:type="paragraph" w:styleId="3">
    <w:name w:val="Body Text Indent"/>
    <w:basedOn w:val="1"/>
    <w:qFormat/>
    <w:uiPriority w:val="0"/>
    <w:pPr>
      <w:ind w:firstLine="48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2023-07-10T06:14:22Z</dcterms:created>
  <dc:creator>Administrator</dc:creator>
  <cp:lastModifiedBy>念</cp:lastModifiedBy>
  <dcterms:modified xsi:type="dcterms:W3CDTF">2023-07-10T06:14:52Z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D1F3043BE7654FF1A9C0B43B474214BD_12</vt:lpwstr>
  </property>
</Properties>
</file>