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通化师范学院学科竞赛管理办法</w:t>
      </w:r>
    </w:p>
    <w:p>
      <w:pPr>
        <w:snapToGrid w:val="0"/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kern w:val="0"/>
          <w:sz w:val="24"/>
        </w:rPr>
        <w:t>为了培养学生创新思维和实践能力，形成良好的学习氛围，推动相应学科的课程教学改革和教学质量提升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更好的开展学科竞赛，特制定本办法。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一、竞赛组织领导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科竞赛由教务处负责组织协调工作，各学院、部、处室积极配合学科竞赛的各项工作，根据实际情况确定参赛项目并向学校提出参赛申请，提供竞赛必要的设备、仪器、材料和场地。如需要指导教师的学科竞赛，参赛学生所在学院、部、处室负责竞赛指导教师的选聘、参赛学生的选拔、培训和管理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二、学科竞赛参赛对象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全体在校学生。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三、学科竞赛范围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本办法规定的学科竞赛是指</w:t>
      </w:r>
      <w:r>
        <w:rPr>
          <w:rFonts w:hint="eastAsia" w:ascii="宋体" w:hAnsi="宋体" w:cs="宋体"/>
          <w:sz w:val="24"/>
        </w:rPr>
        <w:t>国家和省教育行政部门组织的各类学生竞赛活动。主要范围包括：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A类：教育部主办的赛事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B类：省教育厅主办的赛事、教学指导委员会主办的赛事、全国性学会（协会）主办的有影响力的赛事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C类：省级或区域性学会（协会）主办的赛事，各类展评。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四、学科竞赛管理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1.竞赛管理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教学单位需在参加学科竞赛前，填写《学科竞赛参赛申请表》，报送教务处审批并备案。审批通过的学科竞赛按照《通化师范学院学生参加省级以上大赛获奖奖励的规定》进行奖励，未经审批的学科竞赛不予奖励。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比赛结束后，各学院要及时将比赛选手获奖证书复印件、扫描件、相关获奖信息以及指导教师信息上交教务处备案登记。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2.经费管理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（1）参赛报名费：根据比赛通知由学校承担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（2）指导教师差旅费：原则上学校为每个比赛项目承担一名指导教师的差旅费，按照学校差旅费管理规定执行。</w:t>
      </w:r>
    </w:p>
    <w:p>
      <w:pPr>
        <w:adjustRightInd w:val="0"/>
        <w:spacing w:line="440" w:lineRule="exact"/>
        <w:ind w:firstLine="468" w:firstLineChars="1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（3）学生参加竞赛发生的交通费、住宿费由学校承担，按照学校差旅费管理规定执行。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五、竞赛奖励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加省级及以上学科竞赛，除获得主办单位颁发的证书外，学校对获得前三名的学生和指导教师按《通化师范学院学生参加省级以上大赛获奖奖励的规定》进行奖励，并作为职称晋升的参考依据。（体育学院参加运动项目竞赛取前八名，前三名按一等奖标准进行奖励，四至六名按二等奖标准进行奖励，七、八名按照三等奖标准进行奖励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六、其他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竞赛级别认定参照《通化师范学院学科竞赛级别认定》执行，不在认定范围内的各类竞赛以教务处核定为准。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通化师范学院学科竞赛级别认定</w:t>
      </w: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通化师范学院学科竞赛申请表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>二〇〇六年六月八日</w:t>
      </w:r>
    </w:p>
    <w:p>
      <w:pPr>
        <w:spacing w:line="440" w:lineRule="exact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二〇一五年十二月修订</w:t>
      </w:r>
    </w:p>
    <w:p>
      <w:pPr>
        <w:spacing w:line="440" w:lineRule="exact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  <w:bookmarkStart w:id="0" w:name="OLE_LINK70"/>
      <w:r>
        <w:rPr>
          <w:rFonts w:hint="eastAsia" w:ascii="宋体" w:hAnsi="宋体" w:cs="宋体"/>
          <w:sz w:val="24"/>
        </w:rPr>
        <w:t>附表1</w:t>
      </w:r>
      <w:r>
        <w:rPr>
          <w:rFonts w:hint="eastAsia" w:ascii="宋体" w:hAnsi="宋体"/>
          <w:sz w:val="24"/>
        </w:rPr>
        <w:t>：</w:t>
      </w:r>
    </w:p>
    <w:p>
      <w:pPr>
        <w:spacing w:line="44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通化师范学院学科竞赛级别认定</w:t>
      </w:r>
    </w:p>
    <w:bookmarkEnd w:id="0"/>
    <w:tbl>
      <w:tblPr>
        <w:tblStyle w:val="5"/>
        <w:tblW w:w="8738" w:type="dxa"/>
        <w:tblInd w:w="1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631"/>
        <w:gridCol w:w="1688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竞赛名称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主办单位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竞赛范围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“东芝杯”教学技能创新大赛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全国数学建模竞赛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全国大学生程序设计大赛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全国大学生电子设计大赛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全国语言文字基本功大赛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全国高校音乐教育本科生基本功大赛（珠江杯）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“创青春”全国大学生创业大赛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团中央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“挑战杯”全国大学生课外学术科技作品竞赛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团中央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吉林省数学建模竞赛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教育厅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吉林省大学生程序设计大赛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教育厅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吉林省语文基本功大赛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教育厅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“创青春”吉林省大学生创业大赛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团省委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“挑战杯”吉林省大学生课外学术科技作品竞赛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团省委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吉林省运动会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吉林省体育局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CUBA中国大学生篮球赛（吉林赛区）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教育厅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全国高等师范院校田径运动会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全国高等师范院校体育协会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大学生数学竞赛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中国数学会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大学生物理教学技能大赛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中国教育学会物理教学专业委员会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全国高等院校化学专业师范生教学大赛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中国教育学会化学教学专业委员会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全国大学生英语竞赛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高等学校大学外语教学指导委员会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全国高师学生英语教师职业技能竞赛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全国高等师范院校外语教学与研究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协作组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全国英语口语测评大赛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全国英语口语测评大赛组织委员会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全国大学生广告艺术大赛（吉林赛区）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吉林省教育厅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高教处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4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吉林省艺术系列大赛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吉林省艺术系列大赛组委会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C类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sz w:val="24"/>
        </w:rPr>
      </w:pPr>
      <w:bookmarkStart w:id="1" w:name="OLE_LINK71"/>
      <w:r>
        <w:rPr>
          <w:rFonts w:hint="eastAsia" w:ascii="宋体" w:hAnsi="宋体" w:cs="宋体"/>
          <w:sz w:val="24"/>
        </w:rPr>
        <w:t>附表2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44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通化师范学院学科竞赛申请表</w:t>
      </w:r>
    </w:p>
    <w:bookmarkEnd w:id="1"/>
    <w:p>
      <w:pPr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申报单位：               填表人：             申报时间：  年  月  日</w:t>
      </w:r>
    </w:p>
    <w:tbl>
      <w:tblPr>
        <w:tblStyle w:val="5"/>
        <w:tblW w:w="92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200"/>
        <w:gridCol w:w="517"/>
        <w:gridCol w:w="1038"/>
        <w:gridCol w:w="957"/>
        <w:gridCol w:w="1366"/>
        <w:gridCol w:w="854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0"/>
                <w:kern w:val="0"/>
                <w:szCs w:val="21"/>
              </w:rPr>
              <w:t>竞赛名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kern w:val="0"/>
                <w:szCs w:val="21"/>
              </w:rPr>
              <w:t>称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0"/>
                <w:kern w:val="0"/>
                <w:szCs w:val="21"/>
              </w:rPr>
              <w:t>竞赛时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kern w:val="0"/>
                <w:szCs w:val="21"/>
              </w:rPr>
              <w:t>间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0"/>
                <w:kern w:val="0"/>
                <w:szCs w:val="21"/>
              </w:rPr>
              <w:t>启动时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kern w:val="0"/>
                <w:szCs w:val="21"/>
              </w:rPr>
              <w:t>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8"/>
                <w:kern w:val="0"/>
                <w:szCs w:val="21"/>
              </w:rPr>
              <w:t>拟参赛队</w:t>
            </w:r>
            <w:r>
              <w:rPr>
                <w:rFonts w:hint="eastAsia" w:ascii="宋体" w:hAnsi="宋体" w:cs="宋体"/>
                <w:b w:val="0"/>
                <w:bCs w:val="0"/>
                <w:spacing w:val="1"/>
                <w:kern w:val="0"/>
                <w:szCs w:val="21"/>
              </w:rPr>
              <w:t>数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0"/>
                <w:kern w:val="0"/>
                <w:szCs w:val="21"/>
              </w:rPr>
              <w:t>参赛人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kern w:val="0"/>
                <w:szCs w:val="21"/>
              </w:rPr>
              <w:t>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8"/>
                <w:kern w:val="0"/>
                <w:szCs w:val="21"/>
              </w:rPr>
              <w:t>项目负责</w:t>
            </w:r>
            <w:r>
              <w:rPr>
                <w:rFonts w:hint="eastAsia" w:ascii="宋体" w:hAnsi="宋体" w:cs="宋体"/>
                <w:b w:val="0"/>
                <w:bCs w:val="0"/>
                <w:spacing w:val="1"/>
                <w:kern w:val="0"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8"/>
                <w:kern w:val="0"/>
                <w:szCs w:val="21"/>
              </w:rPr>
              <w:t>及指导教</w:t>
            </w:r>
            <w:r>
              <w:rPr>
                <w:rFonts w:hint="eastAsia" w:ascii="宋体" w:hAnsi="宋体" w:cs="宋体"/>
                <w:b w:val="0"/>
                <w:bCs w:val="0"/>
                <w:spacing w:val="1"/>
                <w:kern w:val="0"/>
                <w:szCs w:val="21"/>
              </w:rPr>
              <w:t>师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姓  名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职  称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工作分工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联系电话及E-mail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0"/>
                <w:kern w:val="0"/>
                <w:szCs w:val="21"/>
              </w:rPr>
              <w:t>竞赛说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kern w:val="0"/>
                <w:szCs w:val="21"/>
              </w:rPr>
              <w:t>明</w:t>
            </w:r>
          </w:p>
        </w:tc>
        <w:tc>
          <w:tcPr>
            <w:tcW w:w="7638" w:type="dxa"/>
            <w:gridSpan w:val="7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包括竞赛规格、主办单位、竞赛主要内容等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往届参赛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情况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包括组队数、参赛人数、主要成绩等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预期目标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经费预算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报名费（元）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交通差旅费（元）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交通差旅费（元）</w:t>
            </w: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申报单位意见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 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 签字：（公章）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教务处审核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意见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 签字：（公章）</w:t>
            </w:r>
          </w:p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年   月   日</w:t>
            </w:r>
          </w:p>
        </w:tc>
      </w:tr>
    </w:tbl>
    <w:p>
      <w:pPr>
        <w:spacing w:line="440" w:lineRule="exact"/>
        <w:ind w:left="720" w:right="480" w:hanging="630" w:hangingChars="3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说明：1.此表一式两份，学院和教务处各存一份。</w:t>
      </w:r>
    </w:p>
    <w:p>
      <w:pPr>
        <w:spacing w:line="440" w:lineRule="exact"/>
        <w:ind w:left="720" w:right="480" w:hanging="630" w:hangingChars="3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 2.申请表后必须附参赛通知复印件。</w:t>
      </w:r>
      <w:bookmarkStart w:id="2" w:name="_GoBack"/>
      <w:bookmarkEnd w:id="2"/>
    </w:p>
    <w:p>
      <w:pPr>
        <w:spacing w:line="440" w:lineRule="exact"/>
        <w:jc w:val="both"/>
        <w:rPr>
          <w:rFonts w:hint="eastAsia" w:ascii="黑体" w:hAnsi="黑体" w:eastAsia="黑体" w:cs="黑体"/>
          <w:sz w:val="36"/>
          <w:szCs w:val="36"/>
        </w:rPr>
      </w:pPr>
    </w:p>
    <w:p/>
    <w:sectPr>
      <w:footerReference r:id="rId3" w:type="default"/>
      <w:pgSz w:w="11906" w:h="16838"/>
      <w:pgMar w:top="1247" w:right="1800" w:bottom="124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5DC5"/>
    <w:rsid w:val="0E434EA0"/>
    <w:rsid w:val="6B0C5DC5"/>
    <w:rsid w:val="7BDF69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2016-08-27T23:32:00Z</dcterms:created>
  <dc:creator>Administrator</dc:creator>
  <cp:lastModifiedBy>lenovo</cp:lastModifiedBy>
  <dcterms:modified xsi:type="dcterms:W3CDTF">2016-09-08T01:27:13Z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